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51C069" w14:textId="0B58C787" w:rsidR="00161B2A" w:rsidRPr="00415C4A" w:rsidRDefault="002F0390" w:rsidP="00DF506A">
      <w:pPr>
        <w:tabs>
          <w:tab w:val="right" w:pos="9630"/>
        </w:tabs>
        <w:snapToGrid w:val="0"/>
        <w:spacing w:after="0"/>
        <w:jc w:val="both"/>
        <w:rPr>
          <w:rFonts w:ascii="Arial" w:hAnsi="Arial" w:cs="Arial"/>
        </w:rPr>
      </w:pPr>
      <w:bookmarkStart w:id="0" w:name="OLE_LINK24"/>
      <w:bookmarkStart w:id="1" w:name="OLE_LINK13"/>
      <w:bookmarkStart w:id="2" w:name="OLE_LINK34"/>
      <w:bookmarkStart w:id="3" w:name="OLE_LINK33"/>
      <w:bookmarkStart w:id="4" w:name="OLE_LINK12"/>
      <w:r w:rsidRPr="00DF506A">
        <w:rPr>
          <w:rFonts w:ascii="Arial" w:hAnsi="Arial" w:cs="Arial"/>
          <w:b/>
        </w:rPr>
        <w:t>3GPP TSG RAN WG1 #1</w:t>
      </w:r>
      <w:r w:rsidR="000C29FF" w:rsidRPr="00415C4A">
        <w:rPr>
          <w:rFonts w:ascii="Arial" w:hAnsi="Arial" w:cs="Arial"/>
          <w:b/>
        </w:rPr>
        <w:t>10</w:t>
      </w:r>
      <w:r w:rsidRPr="00415C4A">
        <w:rPr>
          <w:rFonts w:ascii="Arial" w:hAnsi="Arial" w:cs="Arial"/>
          <w:b/>
        </w:rPr>
        <w:t xml:space="preserve">                                               R1-</w:t>
      </w:r>
      <w:r w:rsidR="008E2C83" w:rsidRPr="00415C4A">
        <w:rPr>
          <w:rFonts w:ascii="Arial" w:hAnsi="Arial" w:cs="Arial"/>
          <w:b/>
        </w:rPr>
        <w:t>22</w:t>
      </w:r>
      <w:r w:rsidR="008E2C83" w:rsidRPr="00415C4A">
        <w:rPr>
          <w:rFonts w:ascii="Arial" w:hAnsi="Arial" w:cs="Arial" w:hint="eastAsia"/>
          <w:b/>
        </w:rPr>
        <w:t>0</w:t>
      </w:r>
      <w:r w:rsidR="00E200A3">
        <w:rPr>
          <w:rFonts w:ascii="Arial" w:hAnsi="Arial" w:cs="Arial"/>
          <w:b/>
        </w:rPr>
        <w:t>5901</w:t>
      </w:r>
    </w:p>
    <w:p w14:paraId="694F7454" w14:textId="2606EA9A" w:rsidR="00161B2A" w:rsidRPr="006C66B3" w:rsidRDefault="001C7F6B" w:rsidP="006C66B3">
      <w:pPr>
        <w:snapToGrid w:val="0"/>
        <w:rPr>
          <w:rFonts w:ascii="Arial" w:eastAsia="MS Mincho" w:hAnsi="Arial" w:cs="Arial"/>
          <w:b/>
          <w:bCs/>
          <w:sz w:val="28"/>
          <w:szCs w:val="28"/>
        </w:rPr>
      </w:pPr>
      <w:r w:rsidRPr="00415C4A">
        <w:rPr>
          <w:rFonts w:ascii="Arial" w:hAnsi="Arial" w:cs="Arial"/>
          <w:b/>
        </w:rPr>
        <w:t>T</w:t>
      </w:r>
      <w:r w:rsidRPr="00415C4A">
        <w:rPr>
          <w:rFonts w:ascii="Arial" w:hAnsi="Arial" w:cs="Arial" w:hint="eastAsia"/>
          <w:b/>
        </w:rPr>
        <w:t>oulous</w:t>
      </w:r>
      <w:r w:rsidRPr="00415C4A">
        <w:rPr>
          <w:rFonts w:ascii="Arial" w:hAnsi="Arial" w:cs="Arial"/>
          <w:b/>
        </w:rPr>
        <w:t>e</w:t>
      </w:r>
      <w:r w:rsidR="002F0390" w:rsidRPr="00415C4A">
        <w:rPr>
          <w:rFonts w:ascii="Arial" w:hAnsi="Arial" w:cs="Arial"/>
          <w:b/>
        </w:rPr>
        <w:t xml:space="preserve">, </w:t>
      </w:r>
      <w:r w:rsidR="00DF506A" w:rsidRPr="006C66B3">
        <w:rPr>
          <w:rFonts w:ascii="Arial" w:hAnsi="Arial" w:cs="Arial"/>
          <w:b/>
        </w:rPr>
        <w:t>France</w:t>
      </w:r>
      <w:r w:rsidRPr="00415C4A">
        <w:rPr>
          <w:rFonts w:ascii="Arial" w:hAnsi="Arial" w:cs="Arial"/>
          <w:b/>
        </w:rPr>
        <w:t xml:space="preserve">, </w:t>
      </w:r>
      <w:r w:rsidR="008E2C83" w:rsidRPr="00415C4A">
        <w:rPr>
          <w:rFonts w:ascii="Arial" w:hAnsi="Arial" w:cs="Arial"/>
          <w:b/>
        </w:rPr>
        <w:t>August 22</w:t>
      </w:r>
      <w:r w:rsidR="008E2C83" w:rsidRPr="00415C4A">
        <w:rPr>
          <w:rFonts w:ascii="Arial" w:hAnsi="Arial" w:cs="Arial"/>
          <w:b/>
          <w:vertAlign w:val="superscript"/>
        </w:rPr>
        <w:t>nd</w:t>
      </w:r>
      <w:r w:rsidR="008E2C83" w:rsidRPr="00415C4A">
        <w:rPr>
          <w:rFonts w:ascii="Arial" w:hAnsi="Arial" w:cs="Arial"/>
          <w:b/>
        </w:rPr>
        <w:t xml:space="preserve"> </w:t>
      </w:r>
      <w:r w:rsidR="002F0390" w:rsidRPr="00415C4A">
        <w:rPr>
          <w:rFonts w:ascii="Arial" w:hAnsi="Arial" w:cs="Arial"/>
          <w:b/>
        </w:rPr>
        <w:t>–</w:t>
      </w:r>
      <w:r w:rsidR="008E2C83" w:rsidRPr="00415C4A">
        <w:rPr>
          <w:rFonts w:ascii="Arial" w:hAnsi="Arial" w:cs="Arial"/>
          <w:b/>
        </w:rPr>
        <w:t>26</w:t>
      </w:r>
      <w:r w:rsidR="002F0390" w:rsidRPr="00415C4A">
        <w:rPr>
          <w:rFonts w:ascii="Arial" w:hAnsi="Arial" w:cs="Arial"/>
          <w:b/>
          <w:vertAlign w:val="superscript"/>
        </w:rPr>
        <w:t>th</w:t>
      </w:r>
      <w:r w:rsidR="002F0390" w:rsidRPr="00415C4A">
        <w:rPr>
          <w:rFonts w:ascii="Arial" w:hAnsi="Arial" w:cs="Arial"/>
          <w:b/>
        </w:rPr>
        <w:t>, 2022</w:t>
      </w:r>
    </w:p>
    <w:p w14:paraId="282EA1D8" w14:textId="77777777" w:rsidR="00161B2A" w:rsidRPr="00DF506A" w:rsidRDefault="00161B2A" w:rsidP="00DF506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p>
    <w:p w14:paraId="2003A174" w14:textId="77777777" w:rsidR="00161B2A" w:rsidRPr="00415C4A" w:rsidRDefault="002F0390" w:rsidP="00DF506A">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sidRPr="00415C4A">
        <w:rPr>
          <w:rFonts w:ascii="Arial" w:eastAsia="宋体" w:hAnsi="Arial" w:cs="Arial"/>
          <w:b/>
        </w:rPr>
        <w:t>Source:         ZTE</w:t>
      </w:r>
    </w:p>
    <w:p w14:paraId="4655ABA4" w14:textId="77777777" w:rsidR="00161B2A" w:rsidRPr="00DF506A" w:rsidRDefault="002F0390">
      <w:pPr>
        <w:tabs>
          <w:tab w:val="center" w:pos="4536"/>
          <w:tab w:val="right" w:pos="8280"/>
          <w:tab w:val="right" w:pos="9639"/>
        </w:tabs>
        <w:snapToGrid w:val="0"/>
        <w:spacing w:after="0" w:line="240" w:lineRule="auto"/>
        <w:ind w:left="1988" w:right="2" w:hangingChars="900" w:hanging="1988"/>
        <w:jc w:val="both"/>
        <w:rPr>
          <w:rFonts w:ascii="Arial" w:eastAsia="宋体" w:hAnsi="Arial" w:cs="Arial"/>
          <w:b/>
        </w:rPr>
      </w:pPr>
      <w:r w:rsidRPr="00DF506A">
        <w:rPr>
          <w:rFonts w:ascii="Arial" w:eastAsia="宋体" w:hAnsi="Arial" w:cs="Arial"/>
          <w:b/>
        </w:rPr>
        <w:t>Title:            Discussion on potential solutions for SL positioning</w:t>
      </w:r>
    </w:p>
    <w:bookmarkEnd w:id="0"/>
    <w:p w14:paraId="5FA69DE0" w14:textId="77777777" w:rsidR="00161B2A" w:rsidRPr="00DF506A" w:rsidRDefault="002F0390">
      <w:pPr>
        <w:tabs>
          <w:tab w:val="center" w:pos="4536"/>
          <w:tab w:val="right" w:pos="8280"/>
          <w:tab w:val="right" w:pos="9639"/>
        </w:tabs>
        <w:snapToGrid w:val="0"/>
        <w:spacing w:after="0" w:line="240" w:lineRule="auto"/>
        <w:ind w:left="442" w:right="2" w:hangingChars="200" w:hanging="442"/>
        <w:jc w:val="both"/>
        <w:rPr>
          <w:rFonts w:ascii="Arial" w:eastAsia="宋体" w:hAnsi="Arial" w:cs="Arial"/>
          <w:b/>
        </w:rPr>
      </w:pPr>
      <w:r w:rsidRPr="00DF506A">
        <w:rPr>
          <w:rFonts w:ascii="Arial" w:eastAsia="宋体" w:hAnsi="Arial" w:cs="Arial"/>
          <w:b/>
        </w:rPr>
        <w:t xml:space="preserve">Agenda item:    9.5.1.3 </w:t>
      </w:r>
    </w:p>
    <w:bookmarkEnd w:id="1"/>
    <w:bookmarkEnd w:id="2"/>
    <w:bookmarkEnd w:id="3"/>
    <w:bookmarkEnd w:id="4"/>
    <w:p w14:paraId="1603786A" w14:textId="77777777" w:rsidR="00161B2A" w:rsidRPr="00DF506A" w:rsidRDefault="002F0390">
      <w:pPr>
        <w:pBdr>
          <w:bottom w:val="single" w:sz="6" w:space="1" w:color="auto"/>
        </w:pBdr>
        <w:snapToGrid w:val="0"/>
        <w:spacing w:after="0" w:line="240" w:lineRule="auto"/>
        <w:ind w:left="1797" w:hanging="1797"/>
        <w:jc w:val="both"/>
        <w:rPr>
          <w:rFonts w:ascii="Arial" w:eastAsia="宋体" w:hAnsi="Arial" w:cs="Arial"/>
          <w:b/>
        </w:rPr>
      </w:pPr>
      <w:r w:rsidRPr="00DF506A">
        <w:rPr>
          <w:rFonts w:ascii="Arial" w:hAnsi="Arial" w:cs="Arial"/>
          <w:b/>
        </w:rPr>
        <w:t>Document for:</w:t>
      </w:r>
      <w:r w:rsidRPr="00DF506A">
        <w:rPr>
          <w:rFonts w:ascii="Arial" w:hAnsi="Arial" w:cs="Arial"/>
          <w:b/>
          <w:lang w:eastAsia="ja-JP"/>
        </w:rPr>
        <w:tab/>
        <w:t>Discussion and Decision</w:t>
      </w:r>
    </w:p>
    <w:p w14:paraId="1E2F2C6A" w14:textId="77777777" w:rsidR="00161B2A" w:rsidRPr="00DF506A" w:rsidRDefault="002F0390">
      <w:pPr>
        <w:pStyle w:val="1"/>
        <w:snapToGrid w:val="0"/>
        <w:spacing w:before="120" w:afterLines="50" w:after="180"/>
        <w:ind w:left="431" w:hanging="431"/>
        <w:jc w:val="both"/>
        <w:rPr>
          <w:sz w:val="28"/>
          <w:lang w:val="en-US"/>
        </w:rPr>
      </w:pPr>
      <w:bookmarkStart w:id="5" w:name="OLE_LINK1"/>
      <w:r w:rsidRPr="00DF506A">
        <w:rPr>
          <w:sz w:val="28"/>
          <w:lang w:val="en-US"/>
        </w:rPr>
        <w:t>Introduction</w:t>
      </w:r>
    </w:p>
    <w:p w14:paraId="12C790F0" w14:textId="5FA02A1C" w:rsidR="00161B2A" w:rsidRPr="00DF506A" w:rsidRDefault="002F0390">
      <w:pPr>
        <w:snapToGrid w:val="0"/>
        <w:spacing w:beforeLines="50" w:before="180" w:afterLines="50" w:after="180" w:line="240" w:lineRule="auto"/>
        <w:rPr>
          <w:rFonts w:ascii="Times New Roman" w:hAnsi="Times New Roman"/>
          <w:iCs/>
          <w:sz w:val="20"/>
          <w:szCs w:val="20"/>
        </w:rPr>
      </w:pPr>
      <w:r w:rsidRPr="00DF506A">
        <w:rPr>
          <w:rFonts w:ascii="Times New Roman" w:hAnsi="Times New Roman"/>
          <w:iCs/>
          <w:sz w:val="20"/>
          <w:szCs w:val="20"/>
        </w:rPr>
        <w:t>In RAN</w:t>
      </w:r>
      <w:r w:rsidR="001C7F6B" w:rsidRPr="00DF506A">
        <w:rPr>
          <w:rFonts w:ascii="Times New Roman" w:hAnsi="Times New Roman"/>
          <w:iCs/>
          <w:sz w:val="20"/>
          <w:szCs w:val="20"/>
        </w:rPr>
        <w:t>1</w:t>
      </w:r>
      <w:r w:rsidRPr="00DF506A">
        <w:rPr>
          <w:rFonts w:ascii="Times New Roman" w:hAnsi="Times New Roman"/>
          <w:iCs/>
          <w:sz w:val="20"/>
          <w:szCs w:val="20"/>
        </w:rPr>
        <w:t>#</w:t>
      </w:r>
      <w:r w:rsidR="001C7F6B" w:rsidRPr="00DF506A">
        <w:rPr>
          <w:rFonts w:ascii="Times New Roman" w:hAnsi="Times New Roman"/>
          <w:iCs/>
          <w:sz w:val="20"/>
          <w:szCs w:val="20"/>
        </w:rPr>
        <w:t>109</w:t>
      </w:r>
      <w:r w:rsidRPr="00DF506A">
        <w:rPr>
          <w:rFonts w:ascii="Times New Roman" w:hAnsi="Times New Roman"/>
          <w:iCs/>
          <w:sz w:val="20"/>
          <w:szCs w:val="20"/>
        </w:rPr>
        <w:t xml:space="preserve">e meeting, </w:t>
      </w:r>
      <w:r w:rsidR="001C7F6B" w:rsidRPr="00DF506A">
        <w:rPr>
          <w:rFonts w:ascii="Times New Roman" w:hAnsi="Times New Roman"/>
          <w:iCs/>
          <w:sz w:val="20"/>
          <w:szCs w:val="20"/>
        </w:rPr>
        <w:t>the following agreements related to potential solutions</w:t>
      </w:r>
      <w:r w:rsidRPr="00DF506A">
        <w:rPr>
          <w:rFonts w:ascii="Times New Roman" w:hAnsi="Times New Roman"/>
          <w:iCs/>
          <w:sz w:val="20"/>
          <w:szCs w:val="20"/>
        </w:rPr>
        <w:t xml:space="preserve"> w</w:t>
      </w:r>
      <w:r w:rsidR="001C7F6B" w:rsidRPr="00DF506A">
        <w:rPr>
          <w:rFonts w:ascii="Times New Roman" w:hAnsi="Times New Roman"/>
          <w:iCs/>
          <w:sz w:val="20"/>
          <w:szCs w:val="20"/>
        </w:rPr>
        <w:t>ere</w:t>
      </w:r>
      <w:r w:rsidRPr="00DF506A">
        <w:rPr>
          <w:rFonts w:ascii="Times New Roman" w:hAnsi="Times New Roman"/>
          <w:iCs/>
          <w:sz w:val="20"/>
          <w:szCs w:val="20"/>
        </w:rPr>
        <w:t xml:space="preserve"> approved for Rel-18</w:t>
      </w:r>
      <w:r w:rsidR="007D556E" w:rsidRPr="00DF506A">
        <w:rPr>
          <w:rFonts w:ascii="Times New Roman" w:hAnsi="Times New Roman"/>
          <w:iCs/>
          <w:sz w:val="20"/>
          <w:szCs w:val="20"/>
        </w:rPr>
        <w:t xml:space="preserve"> [1]</w:t>
      </w:r>
      <w:r w:rsidRPr="00DF506A">
        <w:rPr>
          <w:rFonts w:ascii="Times New Roman" w:hAnsi="Times New Roman"/>
          <w:iCs/>
          <w:sz w:val="20"/>
          <w:szCs w:val="20"/>
        </w:rPr>
        <w:t xml:space="preserve">: </w:t>
      </w:r>
    </w:p>
    <w:tbl>
      <w:tblPr>
        <w:tblStyle w:val="af1"/>
        <w:tblW w:w="0" w:type="auto"/>
        <w:tblLook w:val="04A0" w:firstRow="1" w:lastRow="0" w:firstColumn="1" w:lastColumn="0" w:noHBand="0" w:noVBand="1"/>
      </w:tblPr>
      <w:tblGrid>
        <w:gridCol w:w="9350"/>
      </w:tblGrid>
      <w:tr w:rsidR="00C14378" w:rsidRPr="00DF506A" w14:paraId="0753FB9E" w14:textId="77777777" w:rsidTr="00C14378">
        <w:tc>
          <w:tcPr>
            <w:tcW w:w="9350" w:type="dxa"/>
          </w:tcPr>
          <w:p w14:paraId="16D17640" w14:textId="77777777" w:rsidR="00C14378" w:rsidRPr="006C66B3" w:rsidRDefault="00C14378" w:rsidP="006C66B3">
            <w:pPr>
              <w:snapToGrid w:val="0"/>
              <w:spacing w:after="0" w:line="240" w:lineRule="auto"/>
              <w:rPr>
                <w:rFonts w:ascii="Times New Roman" w:eastAsia="Batang" w:hAnsi="Times New Roman"/>
                <w:b/>
                <w:sz w:val="20"/>
                <w:szCs w:val="20"/>
                <w:u w:val="single"/>
                <w:lang w:val="en-GB" w:eastAsia="x-none"/>
              </w:rPr>
            </w:pPr>
            <w:r w:rsidRPr="006C66B3">
              <w:rPr>
                <w:rFonts w:ascii="Times New Roman" w:eastAsia="Batang" w:hAnsi="Times New Roman"/>
                <w:b/>
                <w:sz w:val="20"/>
                <w:szCs w:val="20"/>
                <w:u w:val="single"/>
                <w:lang w:val="en-GB" w:eastAsia="x-none"/>
              </w:rPr>
              <w:t>Agreement</w:t>
            </w:r>
          </w:p>
          <w:p w14:paraId="7CB2316A" w14:textId="77777777" w:rsidR="00C14378" w:rsidRPr="00415C4A" w:rsidRDefault="00C14378" w:rsidP="006C66B3">
            <w:pPr>
              <w:snapToGrid w:val="0"/>
              <w:spacing w:after="0" w:line="240" w:lineRule="auto"/>
              <w:rPr>
                <w:rFonts w:ascii="Times New Roman" w:eastAsia="Batang" w:hAnsi="Times New Roman"/>
                <w:sz w:val="20"/>
                <w:szCs w:val="20"/>
                <w:lang w:val="en-GB" w:eastAsia="x-none"/>
              </w:rPr>
            </w:pPr>
            <w:r w:rsidRPr="00415C4A">
              <w:rPr>
                <w:rFonts w:ascii="Times New Roman" w:eastAsia="Batang" w:hAnsi="Times New Roman"/>
                <w:sz w:val="20"/>
                <w:szCs w:val="20"/>
                <w:lang w:val="en-GB" w:eastAsia="x-none"/>
              </w:rPr>
              <w:t>Study power control mechanisms for SL-PRS transmission, including whether it is necessary.</w:t>
            </w:r>
          </w:p>
          <w:p w14:paraId="5B1EAA3D"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4275D461" w14:textId="77777777" w:rsidR="00C14378" w:rsidRPr="00415C4A" w:rsidRDefault="00C14378" w:rsidP="006C66B3">
            <w:pPr>
              <w:snapToGrid w:val="0"/>
              <w:spacing w:after="0" w:line="240" w:lineRule="auto"/>
              <w:rPr>
                <w:rFonts w:ascii="Times New Roman" w:eastAsia="Batang" w:hAnsi="Times New Roman"/>
                <w:sz w:val="20"/>
                <w:szCs w:val="20"/>
                <w:lang w:val="en-GB" w:eastAsia="x-none"/>
              </w:rPr>
            </w:pPr>
            <w:r w:rsidRPr="00415C4A">
              <w:rPr>
                <w:rFonts w:ascii="Times New Roman" w:eastAsia="Batang" w:hAnsi="Times New Roman"/>
                <w:sz w:val="20"/>
                <w:szCs w:val="20"/>
                <w:lang w:val="en-GB" w:eastAsia="x-none"/>
              </w:rPr>
              <w:t>With regards to the Positioning methods supported using SL measurements study further the following methods:</w:t>
            </w:r>
          </w:p>
          <w:p w14:paraId="3D616E7F"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RTT-type solutions using SL</w:t>
            </w:r>
          </w:p>
          <w:p w14:paraId="5DD8CF22"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Study both single-sided (also known as one-way) and double-sided (also known as two-way) RTT</w:t>
            </w:r>
          </w:p>
          <w:p w14:paraId="618F32C0"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SL-</w:t>
            </w:r>
            <w:proofErr w:type="spellStart"/>
            <w:r w:rsidRPr="00DF506A">
              <w:rPr>
                <w:rFonts w:ascii="Times New Roman" w:eastAsia="Batang" w:hAnsi="Times New Roman"/>
                <w:sz w:val="20"/>
                <w:szCs w:val="20"/>
                <w:lang w:val="en-GB" w:eastAsia="x-none"/>
              </w:rPr>
              <w:t>AoA</w:t>
            </w:r>
            <w:proofErr w:type="spellEnd"/>
          </w:p>
          <w:p w14:paraId="4D9AE310"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Include both Azimuth of arrival (</w:t>
            </w:r>
            <w:proofErr w:type="spellStart"/>
            <w:r w:rsidRPr="00DF506A">
              <w:rPr>
                <w:rFonts w:ascii="Times New Roman" w:eastAsia="Batang" w:hAnsi="Times New Roman"/>
                <w:sz w:val="20"/>
                <w:szCs w:val="20"/>
                <w:lang w:val="en-GB" w:eastAsia="x-none"/>
              </w:rPr>
              <w:t>AoA</w:t>
            </w:r>
            <w:proofErr w:type="spellEnd"/>
            <w:r w:rsidRPr="00DF506A">
              <w:rPr>
                <w:rFonts w:ascii="Times New Roman" w:eastAsia="Batang" w:hAnsi="Times New Roman"/>
                <w:sz w:val="20"/>
                <w:szCs w:val="20"/>
                <w:lang w:val="en-GB" w:eastAsia="x-none"/>
              </w:rPr>
              <w:t>) and zenith of arrival (</w:t>
            </w:r>
            <w:proofErr w:type="spellStart"/>
            <w:r w:rsidRPr="00DF506A">
              <w:rPr>
                <w:rFonts w:ascii="Times New Roman" w:eastAsia="Batang" w:hAnsi="Times New Roman"/>
                <w:sz w:val="20"/>
                <w:szCs w:val="20"/>
                <w:lang w:val="en-GB" w:eastAsia="x-none"/>
              </w:rPr>
              <w:t>ZoA</w:t>
            </w:r>
            <w:proofErr w:type="spellEnd"/>
            <w:r w:rsidRPr="00DF506A">
              <w:rPr>
                <w:rFonts w:ascii="Times New Roman" w:eastAsia="Batang" w:hAnsi="Times New Roman"/>
                <w:sz w:val="20"/>
                <w:szCs w:val="20"/>
                <w:lang w:val="en-GB" w:eastAsia="x-none"/>
              </w:rPr>
              <w:t>) in the study</w:t>
            </w:r>
          </w:p>
          <w:p w14:paraId="4A05CB8E"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SL-TDOA</w:t>
            </w:r>
          </w:p>
          <w:p w14:paraId="5B5EF242"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SL-</w:t>
            </w:r>
            <w:proofErr w:type="spellStart"/>
            <w:r w:rsidRPr="00DF506A">
              <w:rPr>
                <w:rFonts w:ascii="Times New Roman" w:eastAsia="Batang" w:hAnsi="Times New Roman"/>
                <w:sz w:val="20"/>
                <w:szCs w:val="20"/>
                <w:lang w:val="en-GB" w:eastAsia="x-none"/>
              </w:rPr>
              <w:t>AoD</w:t>
            </w:r>
            <w:proofErr w:type="spellEnd"/>
          </w:p>
          <w:p w14:paraId="6480A87D"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Corresponds to a method where RSRP and/or RSRPP measurements similar to the DL-</w:t>
            </w:r>
            <w:proofErr w:type="spellStart"/>
            <w:r w:rsidRPr="00DF506A">
              <w:rPr>
                <w:rFonts w:ascii="Times New Roman" w:eastAsia="Batang" w:hAnsi="Times New Roman"/>
                <w:sz w:val="20"/>
                <w:szCs w:val="20"/>
                <w:lang w:val="en-GB" w:eastAsia="x-none"/>
              </w:rPr>
              <w:t>AoD</w:t>
            </w:r>
            <w:proofErr w:type="spellEnd"/>
            <w:r w:rsidRPr="00DF506A">
              <w:rPr>
                <w:rFonts w:ascii="Times New Roman" w:eastAsia="Batang" w:hAnsi="Times New Roman"/>
                <w:sz w:val="20"/>
                <w:szCs w:val="20"/>
                <w:lang w:val="en-GB" w:eastAsia="x-none"/>
              </w:rPr>
              <w:t xml:space="preserve"> method in </w:t>
            </w:r>
            <w:proofErr w:type="spellStart"/>
            <w:r w:rsidRPr="00DF506A">
              <w:rPr>
                <w:rFonts w:ascii="Times New Roman" w:eastAsia="Batang" w:hAnsi="Times New Roman"/>
                <w:sz w:val="20"/>
                <w:szCs w:val="20"/>
                <w:lang w:val="en-GB" w:eastAsia="x-none"/>
              </w:rPr>
              <w:t>Uu</w:t>
            </w:r>
            <w:proofErr w:type="spellEnd"/>
            <w:r w:rsidRPr="00DF506A">
              <w:rPr>
                <w:rFonts w:ascii="Times New Roman" w:eastAsia="Batang" w:hAnsi="Times New Roman"/>
                <w:sz w:val="20"/>
                <w:szCs w:val="20"/>
                <w:lang w:val="en-GB" w:eastAsia="x-none"/>
              </w:rPr>
              <w:t xml:space="preserve">. </w:t>
            </w:r>
          </w:p>
          <w:p w14:paraId="36CCAD6F"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Include both Azimuth of departure (</w:t>
            </w:r>
            <w:proofErr w:type="spellStart"/>
            <w:r w:rsidRPr="00DF506A">
              <w:rPr>
                <w:rFonts w:ascii="Times New Roman" w:eastAsia="Batang" w:hAnsi="Times New Roman"/>
                <w:sz w:val="20"/>
                <w:szCs w:val="20"/>
                <w:lang w:val="en-GB" w:eastAsia="x-none"/>
              </w:rPr>
              <w:t>AoD</w:t>
            </w:r>
            <w:proofErr w:type="spellEnd"/>
            <w:r w:rsidRPr="00DF506A">
              <w:rPr>
                <w:rFonts w:ascii="Times New Roman" w:eastAsia="Batang" w:hAnsi="Times New Roman"/>
                <w:sz w:val="20"/>
                <w:szCs w:val="20"/>
                <w:lang w:val="en-GB" w:eastAsia="x-none"/>
              </w:rPr>
              <w:t>) and zenith of departure (</w:t>
            </w:r>
            <w:proofErr w:type="spellStart"/>
            <w:r w:rsidRPr="00DF506A">
              <w:rPr>
                <w:rFonts w:ascii="Times New Roman" w:eastAsia="Batang" w:hAnsi="Times New Roman"/>
                <w:sz w:val="20"/>
                <w:szCs w:val="20"/>
                <w:lang w:val="en-GB" w:eastAsia="x-none"/>
              </w:rPr>
              <w:t>ZoD</w:t>
            </w:r>
            <w:proofErr w:type="spellEnd"/>
            <w:r w:rsidRPr="00DF506A">
              <w:rPr>
                <w:rFonts w:ascii="Times New Roman" w:eastAsia="Batang" w:hAnsi="Times New Roman"/>
                <w:sz w:val="20"/>
                <w:szCs w:val="20"/>
                <w:lang w:val="en-GB" w:eastAsia="x-none"/>
              </w:rPr>
              <w:t>) in the study</w:t>
            </w:r>
          </w:p>
          <w:p w14:paraId="652655FC"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Consider in the study at least the following aspects:</w:t>
            </w:r>
          </w:p>
          <w:p w14:paraId="0ABD9C83"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Definition(s) of the corresponding SL measurements for each method</w:t>
            </w:r>
          </w:p>
          <w:p w14:paraId="2729F9A6"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Which method is applicable to absolute or relative positioning or ranging, including whether such categorization is needed to be </w:t>
            </w:r>
            <w:proofErr w:type="gramStart"/>
            <w:r w:rsidRPr="00DF506A">
              <w:rPr>
                <w:rFonts w:ascii="Times New Roman" w:eastAsia="Batang" w:hAnsi="Times New Roman"/>
                <w:sz w:val="20"/>
                <w:szCs w:val="20"/>
                <w:lang w:val="en-GB" w:eastAsia="x-none"/>
              </w:rPr>
              <w:t>discussed.</w:t>
            </w:r>
            <w:proofErr w:type="gramEnd"/>
            <w:r w:rsidRPr="00DF506A">
              <w:rPr>
                <w:rFonts w:ascii="Times New Roman" w:eastAsia="Batang" w:hAnsi="Times New Roman"/>
                <w:sz w:val="20"/>
                <w:szCs w:val="20"/>
                <w:lang w:val="en-GB" w:eastAsia="x-none"/>
              </w:rPr>
              <w:t xml:space="preserve"> </w:t>
            </w:r>
          </w:p>
          <w:p w14:paraId="105B27A7"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For angle-based methods, antenna configuration consideration(s) using practical UE capabilities</w:t>
            </w:r>
          </w:p>
          <w:p w14:paraId="140CFD0D"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Per-panel location, if UE uses multiple panels. </w:t>
            </w:r>
          </w:p>
          <w:p w14:paraId="515484DC"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UE’s mobility, especially for V2X scenarios</w:t>
            </w:r>
          </w:p>
          <w:p w14:paraId="3279BB0C"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Impact of synchronization error(s) between UEs</w:t>
            </w:r>
          </w:p>
          <w:p w14:paraId="03098E02"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Existing SL measurements (e.g. RSSI, RSRP), and UE ID information </w:t>
            </w:r>
            <w:proofErr w:type="spellStart"/>
            <w:r w:rsidRPr="00DF506A">
              <w:rPr>
                <w:rFonts w:ascii="Times New Roman" w:eastAsia="Batang" w:hAnsi="Times New Roman"/>
                <w:sz w:val="20"/>
                <w:szCs w:val="20"/>
                <w:lang w:val="en-GB" w:eastAsia="x-none"/>
              </w:rPr>
              <w:t>etc</w:t>
            </w:r>
            <w:proofErr w:type="spellEnd"/>
            <w:r w:rsidRPr="00DF506A">
              <w:rPr>
                <w:rFonts w:ascii="Times New Roman" w:eastAsia="Batang" w:hAnsi="Times New Roman"/>
                <w:sz w:val="20"/>
                <w:szCs w:val="20"/>
                <w:lang w:val="en-GB" w:eastAsia="x-none"/>
              </w:rPr>
              <w:t>, may be used.</w:t>
            </w:r>
          </w:p>
          <w:p w14:paraId="2099A39E"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Note: The above categorization does not necessarily mean that there will be separate SL positioning methods specified, or whether there will be a unified SL Positioning method.  </w:t>
            </w:r>
          </w:p>
          <w:p w14:paraId="4126A36A" w14:textId="77777777" w:rsidR="00C14378" w:rsidRPr="00DF506A" w:rsidRDefault="00C14378" w:rsidP="006C66B3">
            <w:pPr>
              <w:numPr>
                <w:ilvl w:val="0"/>
                <w:numId w:val="11"/>
              </w:numPr>
              <w:snapToGrid w:val="0"/>
              <w:spacing w:after="160" w:line="252" w:lineRule="auto"/>
              <w:contextualSpacing/>
              <w:rPr>
                <w:rFonts w:ascii="Times New Roman" w:eastAsia="Batang" w:hAnsi="Times New Roman"/>
                <w:sz w:val="20"/>
                <w:szCs w:val="20"/>
                <w:lang w:val="en-GB" w:eastAsia="ko-KR"/>
              </w:rPr>
            </w:pPr>
            <w:r w:rsidRPr="00DF506A">
              <w:rPr>
                <w:rFonts w:ascii="Times New Roman" w:eastAsia="Batang" w:hAnsi="Times New Roman"/>
                <w:sz w:val="20"/>
                <w:szCs w:val="20"/>
                <w:lang w:val="en-GB" w:eastAsia="ko-KR"/>
              </w:rPr>
              <w:t xml:space="preserve">Note: When the study of carrier phase positioning and the evaluations of </w:t>
            </w:r>
            <w:proofErr w:type="spellStart"/>
            <w:r w:rsidRPr="00DF506A">
              <w:rPr>
                <w:rFonts w:ascii="Times New Roman" w:eastAsia="Batang" w:hAnsi="Times New Roman"/>
                <w:sz w:val="20"/>
                <w:szCs w:val="20"/>
                <w:lang w:val="en-GB" w:eastAsia="ko-KR"/>
              </w:rPr>
              <w:t>sidelink</w:t>
            </w:r>
            <w:proofErr w:type="spellEnd"/>
            <w:r w:rsidRPr="00DF506A">
              <w:rPr>
                <w:rFonts w:ascii="Times New Roman" w:eastAsia="Batang" w:hAnsi="Times New Roman"/>
                <w:sz w:val="20"/>
                <w:szCs w:val="20"/>
                <w:lang w:val="en-GB" w:eastAsia="ko-KR"/>
              </w:rPr>
              <w:t xml:space="preserve"> positioning have progressed, it can be reviewed whether carrier phase for </w:t>
            </w:r>
            <w:proofErr w:type="spellStart"/>
            <w:r w:rsidRPr="00DF506A">
              <w:rPr>
                <w:rFonts w:ascii="Times New Roman" w:eastAsia="Batang" w:hAnsi="Times New Roman"/>
                <w:sz w:val="20"/>
                <w:szCs w:val="20"/>
                <w:lang w:val="en-GB" w:eastAsia="ko-KR"/>
              </w:rPr>
              <w:t>sidelink</w:t>
            </w:r>
            <w:proofErr w:type="spellEnd"/>
            <w:r w:rsidRPr="00DF506A">
              <w:rPr>
                <w:rFonts w:ascii="Times New Roman" w:eastAsia="Batang" w:hAnsi="Times New Roman"/>
                <w:sz w:val="20"/>
                <w:szCs w:val="20"/>
                <w:lang w:val="en-GB" w:eastAsia="ko-KR"/>
              </w:rPr>
              <w:t xml:space="preserve"> can be considered in further work. Checkpoint at RAN1#110-e-Bis to see if sufficient information is available for this review.</w:t>
            </w:r>
          </w:p>
          <w:p w14:paraId="02580123" w14:textId="77777777" w:rsidR="00C14378" w:rsidRPr="00DF506A" w:rsidRDefault="00C14378" w:rsidP="006C66B3">
            <w:pPr>
              <w:numPr>
                <w:ilvl w:val="0"/>
                <w:numId w:val="11"/>
              </w:numPr>
              <w:snapToGrid w:val="0"/>
              <w:spacing w:after="0" w:line="252" w:lineRule="auto"/>
              <w:contextualSpacing/>
              <w:rPr>
                <w:rFonts w:ascii="Times New Roman" w:eastAsia="Batang" w:hAnsi="Times New Roman"/>
                <w:sz w:val="20"/>
                <w:szCs w:val="20"/>
                <w:lang w:val="en-GB" w:eastAsia="ko-KR"/>
              </w:rPr>
            </w:pPr>
            <w:r w:rsidRPr="00DF506A">
              <w:rPr>
                <w:rFonts w:ascii="Times New Roman" w:eastAsia="Batang" w:hAnsi="Times New Roman"/>
                <w:sz w:val="20"/>
                <w:szCs w:val="20"/>
                <w:lang w:val="en-GB" w:eastAsia="ko-KR"/>
              </w:rPr>
              <w:t>Note: Companies are encouraged to describe the role of SL nodes and their interaction/coordination participating in each method.</w:t>
            </w:r>
          </w:p>
          <w:p w14:paraId="05305736"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2A8E6EA4" w14:textId="77777777" w:rsidR="00C14378" w:rsidRPr="00DF506A" w:rsidRDefault="00C14378" w:rsidP="006C66B3">
            <w:p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With regards to the numerologies of the SL-PRS, limit the study to those supported for NR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w:t>
            </w:r>
          </w:p>
          <w:p w14:paraId="353740A4"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Note 1: NR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supports {15, 30, 60 kHz} in FR1 and {60, 120 kHz} in FR2</w:t>
            </w:r>
          </w:p>
          <w:p w14:paraId="23B7B194"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Note 2: This doesn’t imply that SL-PRS FR2-specific optimization(s) are expected to be studied</w:t>
            </w:r>
          </w:p>
          <w:p w14:paraId="59243C5D"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5E2CA9D1" w14:textId="77777777" w:rsidR="00C14378" w:rsidRPr="00DF506A" w:rsidRDefault="00C14378" w:rsidP="006C66B3">
            <w:p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Study new reference signal for SL positioning/ranging using the existing PRS/SRS design and SL design framework as a starting point.</w:t>
            </w:r>
          </w:p>
          <w:p w14:paraId="727B99FA"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lastRenderedPageBreak/>
              <w:t xml:space="preserve">The study could at least include: Sequence design, frequency domain pattern, time domain pattern (e.g. number of symbols, repetitions, </w:t>
            </w:r>
            <w:proofErr w:type="spellStart"/>
            <w:r w:rsidRPr="00DF506A">
              <w:rPr>
                <w:rFonts w:ascii="Times New Roman" w:eastAsia="Batang" w:hAnsi="Times New Roman"/>
                <w:sz w:val="20"/>
                <w:szCs w:val="20"/>
                <w:lang w:val="en-GB" w:eastAsia="x-none"/>
              </w:rPr>
              <w:t>etc</w:t>
            </w:r>
            <w:proofErr w:type="spellEnd"/>
            <w:r w:rsidRPr="00DF506A">
              <w:rPr>
                <w:rFonts w:ascii="Times New Roman" w:eastAsia="Batang" w:hAnsi="Times New Roman"/>
                <w:sz w:val="20"/>
                <w:szCs w:val="20"/>
                <w:lang w:val="en-GB" w:eastAsia="x-none"/>
              </w:rPr>
              <w:t xml:space="preserve">), time domain </w:t>
            </w:r>
            <w:proofErr w:type="spellStart"/>
            <w:r w:rsidRPr="00DF506A">
              <w:rPr>
                <w:rFonts w:ascii="Times New Roman" w:eastAsia="Batang" w:hAnsi="Times New Roman"/>
                <w:sz w:val="20"/>
                <w:szCs w:val="20"/>
                <w:lang w:val="en-GB" w:eastAsia="x-none"/>
              </w:rPr>
              <w:t>behavior</w:t>
            </w:r>
            <w:proofErr w:type="spellEnd"/>
            <w:r w:rsidRPr="00DF506A">
              <w:rPr>
                <w:rFonts w:ascii="Times New Roman" w:eastAsia="Batang" w:hAnsi="Times New Roman"/>
                <w:sz w:val="20"/>
                <w:szCs w:val="20"/>
                <w:lang w:val="en-GB" w:eastAsia="x-none"/>
              </w:rPr>
              <w:t xml:space="preserve">, configuration/triggering/activation/de-activation of the SL-PRS, AGC time, </w:t>
            </w:r>
            <w:proofErr w:type="spellStart"/>
            <w:r w:rsidRPr="00DF506A">
              <w:rPr>
                <w:rFonts w:ascii="Times New Roman" w:eastAsia="Batang" w:hAnsi="Times New Roman"/>
                <w:sz w:val="20"/>
                <w:szCs w:val="20"/>
                <w:lang w:val="en-GB" w:eastAsia="x-none"/>
              </w:rPr>
              <w:t>Tx</w:t>
            </w:r>
            <w:proofErr w:type="spellEnd"/>
            <w:r w:rsidRPr="00DF506A">
              <w:rPr>
                <w:rFonts w:ascii="Times New Roman" w:eastAsia="Batang" w:hAnsi="Times New Roman"/>
                <w:sz w:val="20"/>
                <w:szCs w:val="20"/>
                <w:lang w:val="en-GB" w:eastAsia="x-none"/>
              </w:rPr>
              <w:t xml:space="preserve">-Rx </w:t>
            </w:r>
            <w:proofErr w:type="spellStart"/>
            <w:r w:rsidRPr="00DF506A">
              <w:rPr>
                <w:rFonts w:ascii="Times New Roman" w:eastAsia="Batang" w:hAnsi="Times New Roman"/>
                <w:sz w:val="20"/>
                <w:szCs w:val="20"/>
                <w:lang w:val="en-GB" w:eastAsia="x-none"/>
              </w:rPr>
              <w:t>Turanround</w:t>
            </w:r>
            <w:proofErr w:type="spellEnd"/>
            <w:r w:rsidRPr="00DF506A">
              <w:rPr>
                <w:rFonts w:ascii="Times New Roman" w:eastAsia="Batang" w:hAnsi="Times New Roman"/>
                <w:sz w:val="20"/>
                <w:szCs w:val="20"/>
                <w:lang w:val="en-GB" w:eastAsia="x-none"/>
              </w:rPr>
              <w:t xml:space="preserve"> time, supportable bandwidth(s), multiplexing options with other SL channels, randomization/</w:t>
            </w:r>
            <w:proofErr w:type="spellStart"/>
            <w:r w:rsidRPr="00DF506A">
              <w:rPr>
                <w:rFonts w:ascii="Times New Roman" w:eastAsia="Batang" w:hAnsi="Times New Roman"/>
                <w:sz w:val="20"/>
                <w:szCs w:val="20"/>
                <w:lang w:val="en-GB" w:eastAsia="x-none"/>
              </w:rPr>
              <w:t>orthogonalization</w:t>
            </w:r>
            <w:proofErr w:type="spellEnd"/>
            <w:r w:rsidRPr="00DF506A">
              <w:rPr>
                <w:rFonts w:ascii="Times New Roman" w:eastAsia="Batang" w:hAnsi="Times New Roman"/>
                <w:sz w:val="20"/>
                <w:szCs w:val="20"/>
                <w:lang w:val="en-GB" w:eastAsia="x-none"/>
              </w:rPr>
              <w:t xml:space="preserve"> options.</w:t>
            </w:r>
          </w:p>
          <w:p w14:paraId="0ACF10F9"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44CACB64"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32E9983E" w14:textId="77777777" w:rsidR="00C14378" w:rsidRPr="00DF506A" w:rsidRDefault="00C14378" w:rsidP="006C66B3">
            <w:p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With regards to the configuration/activation/deactivation/triggering of SL-PRS, study the following options:</w:t>
            </w:r>
          </w:p>
          <w:p w14:paraId="46823EFE"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Option 1: High-layer-only </w:t>
            </w:r>
            <w:proofErr w:type="spellStart"/>
            <w:r w:rsidRPr="00DF506A">
              <w:rPr>
                <w:rFonts w:ascii="Times New Roman" w:eastAsia="Batang" w:hAnsi="Times New Roman"/>
                <w:sz w:val="20"/>
                <w:szCs w:val="20"/>
                <w:lang w:val="en-GB" w:eastAsia="x-none"/>
              </w:rPr>
              <w:t>signaling</w:t>
            </w:r>
            <w:proofErr w:type="spellEnd"/>
            <w:r w:rsidRPr="00DF506A">
              <w:rPr>
                <w:rFonts w:ascii="Times New Roman" w:eastAsia="Batang" w:hAnsi="Times New Roman"/>
                <w:sz w:val="20"/>
                <w:szCs w:val="20"/>
                <w:lang w:val="en-GB" w:eastAsia="x-none"/>
              </w:rPr>
              <w:t xml:space="preserve"> involvement in the SL-PRS configuration</w:t>
            </w:r>
          </w:p>
          <w:p w14:paraId="0DB76028"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No Lower layer involvement, e.g., SL-MAC-CE or SCI or DCI, for the activation or the triggering of a SL-PRS. </w:t>
            </w:r>
          </w:p>
          <w:p w14:paraId="4EF095C1"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Based on the study, this option may correspond to</w:t>
            </w:r>
          </w:p>
          <w:p w14:paraId="7EADE1EE"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A SL-PRS configuration that is a single-shot or multiple shots </w:t>
            </w:r>
          </w:p>
          <w:p w14:paraId="6FC158FA" w14:textId="77777777" w:rsidR="00C14378" w:rsidRPr="00DF506A" w:rsidRDefault="00C14378" w:rsidP="006C66B3">
            <w:pPr>
              <w:numPr>
                <w:ilvl w:val="2"/>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A high-layer configuration that may be received from an LMF, a </w:t>
            </w:r>
            <w:proofErr w:type="spellStart"/>
            <w:r w:rsidRPr="00DF506A">
              <w:rPr>
                <w:rFonts w:ascii="Times New Roman" w:eastAsia="Batang" w:hAnsi="Times New Roman"/>
                <w:sz w:val="20"/>
                <w:szCs w:val="20"/>
                <w:lang w:val="en-GB" w:eastAsia="x-none"/>
              </w:rPr>
              <w:t>gNB</w:t>
            </w:r>
            <w:proofErr w:type="spellEnd"/>
            <w:r w:rsidRPr="00DF506A">
              <w:rPr>
                <w:rFonts w:ascii="Times New Roman" w:eastAsia="Batang" w:hAnsi="Times New Roman"/>
                <w:sz w:val="20"/>
                <w:szCs w:val="20"/>
                <w:lang w:val="en-GB" w:eastAsia="x-none"/>
              </w:rPr>
              <w:t>, or a UE</w:t>
            </w:r>
          </w:p>
          <w:p w14:paraId="677F4FDA"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Option 2: High-layer and lower-layer </w:t>
            </w:r>
            <w:proofErr w:type="spellStart"/>
            <w:r w:rsidRPr="00DF506A">
              <w:rPr>
                <w:rFonts w:ascii="Times New Roman" w:eastAsia="Batang" w:hAnsi="Times New Roman"/>
                <w:sz w:val="20"/>
                <w:szCs w:val="20"/>
                <w:lang w:val="en-GB" w:eastAsia="x-none"/>
              </w:rPr>
              <w:t>signaling</w:t>
            </w:r>
            <w:proofErr w:type="spellEnd"/>
            <w:r w:rsidRPr="00DF506A">
              <w:rPr>
                <w:rFonts w:ascii="Times New Roman" w:eastAsia="Batang" w:hAnsi="Times New Roman"/>
                <w:sz w:val="20"/>
                <w:szCs w:val="20"/>
                <w:lang w:val="en-GB" w:eastAsia="x-none"/>
              </w:rPr>
              <w:t xml:space="preserve"> involvement in the SL-PRS configuration</w:t>
            </w:r>
          </w:p>
          <w:p w14:paraId="1A2740BB"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Lower-layer may correspond to SL-MAC-CE, or SCI, or DCI</w:t>
            </w:r>
          </w:p>
          <w:p w14:paraId="6EEAF3F0"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For example, high layer </w:t>
            </w:r>
            <w:proofErr w:type="spellStart"/>
            <w:r w:rsidRPr="00DF506A">
              <w:rPr>
                <w:rFonts w:ascii="Times New Roman" w:eastAsia="Batang" w:hAnsi="Times New Roman"/>
                <w:sz w:val="20"/>
                <w:szCs w:val="20"/>
                <w:lang w:val="en-GB" w:eastAsia="x-none"/>
              </w:rPr>
              <w:t>signaling</w:t>
            </w:r>
            <w:proofErr w:type="spellEnd"/>
            <w:r w:rsidRPr="00DF506A">
              <w:rPr>
                <w:rFonts w:ascii="Times New Roman" w:eastAsia="Batang" w:hAnsi="Times New Roman"/>
                <w:sz w:val="20"/>
                <w:szCs w:val="20"/>
                <w:lang w:val="en-GB" w:eastAsia="x-none"/>
              </w:rPr>
              <w:t xml:space="preserve"> can may be used for SL-PRS configuration and lower layer </w:t>
            </w:r>
            <w:proofErr w:type="spellStart"/>
            <w:r w:rsidRPr="00DF506A">
              <w:rPr>
                <w:rFonts w:ascii="Times New Roman" w:eastAsia="Batang" w:hAnsi="Times New Roman"/>
                <w:sz w:val="20"/>
                <w:szCs w:val="20"/>
                <w:lang w:val="en-GB" w:eastAsia="x-none"/>
              </w:rPr>
              <w:t>signaling</w:t>
            </w:r>
            <w:proofErr w:type="spellEnd"/>
            <w:r w:rsidRPr="00DF506A">
              <w:rPr>
                <w:rFonts w:ascii="Times New Roman" w:eastAsia="Batang" w:hAnsi="Times New Roman"/>
                <w:sz w:val="20"/>
                <w:szCs w:val="20"/>
                <w:lang w:val="en-GB" w:eastAsia="x-none"/>
              </w:rPr>
              <w:t xml:space="preserve"> can may be used for initiating SL positioning and/or configuration/triggering/activating/deactivating/indicating and potential resource indication/reservation transmission of SL-PRS.</w:t>
            </w:r>
          </w:p>
          <w:p w14:paraId="469D2C42"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Option 3: Only lower-layer </w:t>
            </w:r>
            <w:proofErr w:type="spellStart"/>
            <w:r w:rsidRPr="00DF506A">
              <w:rPr>
                <w:rFonts w:ascii="Times New Roman" w:eastAsia="Batang" w:hAnsi="Times New Roman"/>
                <w:sz w:val="20"/>
                <w:szCs w:val="20"/>
                <w:lang w:val="en-GB" w:eastAsia="x-none"/>
              </w:rPr>
              <w:t>signaling</w:t>
            </w:r>
            <w:proofErr w:type="spellEnd"/>
            <w:r w:rsidRPr="00DF506A">
              <w:rPr>
                <w:rFonts w:ascii="Times New Roman" w:eastAsia="Batang" w:hAnsi="Times New Roman"/>
                <w:sz w:val="20"/>
                <w:szCs w:val="20"/>
                <w:lang w:val="en-GB" w:eastAsia="x-none"/>
              </w:rPr>
              <w:t xml:space="preserve"> involvement in the SL-PRS configuration</w:t>
            </w:r>
          </w:p>
          <w:p w14:paraId="16B7B360"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Lower-layer may correspond to SL-MAC-CE, or SCI, or DCI</w:t>
            </w:r>
          </w:p>
          <w:p w14:paraId="206923B9"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Note 1: Include aspects in the study related to flexibility, overhead, latency, and reliability as/if needed.</w:t>
            </w:r>
          </w:p>
          <w:p w14:paraId="7C8C2C5F"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288F333F" w14:textId="77777777" w:rsidR="00C14378" w:rsidRPr="00DF506A" w:rsidRDefault="00C14378" w:rsidP="006C66B3">
            <w:p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With regards to the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Positioning measurement report,</w:t>
            </w:r>
          </w:p>
          <w:p w14:paraId="18ADBFBF"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Study the contents of the measurement report  (e.g. time stamp(s), quality metric(s), ID(s), angular/timing/power measurements, </w:t>
            </w:r>
            <w:proofErr w:type="spellStart"/>
            <w:r w:rsidRPr="00DF506A">
              <w:rPr>
                <w:rFonts w:ascii="Times New Roman" w:eastAsia="Batang" w:hAnsi="Times New Roman"/>
                <w:sz w:val="20"/>
                <w:szCs w:val="20"/>
                <w:lang w:val="en-GB" w:eastAsia="x-none"/>
              </w:rPr>
              <w:t>etc</w:t>
            </w:r>
            <w:proofErr w:type="spellEnd"/>
            <w:r w:rsidRPr="00DF506A">
              <w:rPr>
                <w:rFonts w:ascii="Times New Roman" w:eastAsia="Batang" w:hAnsi="Times New Roman"/>
                <w:sz w:val="20"/>
                <w:szCs w:val="20"/>
                <w:lang w:val="en-GB" w:eastAsia="x-none"/>
              </w:rPr>
              <w:t>)</w:t>
            </w:r>
          </w:p>
          <w:p w14:paraId="5CA1BD47"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Study the time domain </w:t>
            </w:r>
            <w:proofErr w:type="spellStart"/>
            <w:r w:rsidRPr="00DF506A">
              <w:rPr>
                <w:rFonts w:ascii="Times New Roman" w:eastAsia="Batang" w:hAnsi="Times New Roman"/>
                <w:sz w:val="20"/>
                <w:szCs w:val="20"/>
                <w:lang w:val="en-GB" w:eastAsia="x-none"/>
              </w:rPr>
              <w:t>behavior</w:t>
            </w:r>
            <w:proofErr w:type="spellEnd"/>
            <w:r w:rsidRPr="00DF506A">
              <w:rPr>
                <w:rFonts w:ascii="Times New Roman" w:eastAsia="Batang" w:hAnsi="Times New Roman"/>
                <w:sz w:val="20"/>
                <w:szCs w:val="20"/>
                <w:lang w:val="en-GB" w:eastAsia="x-none"/>
              </w:rPr>
              <w:t xml:space="preserve"> of the measurement report (e.g. one-shot, triggered, aperiodic, semi-persistent, periodic)</w:t>
            </w:r>
          </w:p>
          <w:p w14:paraId="43E74427"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FFS whether the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Positioning measurement can be a high-layer report and/or a lower layer report.</w:t>
            </w:r>
          </w:p>
          <w:p w14:paraId="1A2E7392"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031474FF" w14:textId="77777777" w:rsidR="00C14378" w:rsidRPr="00DF506A" w:rsidRDefault="00C14378" w:rsidP="006C66B3">
            <w:p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For the purpose of RAN1 discussion during this study item, at least the following terminology is used:</w:t>
            </w:r>
          </w:p>
          <w:p w14:paraId="42D8FCA8"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b/>
                <w:sz w:val="20"/>
                <w:szCs w:val="20"/>
                <w:lang w:val="en-GB" w:eastAsia="x-none"/>
              </w:rPr>
              <w:t>Target UE</w:t>
            </w:r>
            <w:r w:rsidRPr="00DF506A">
              <w:rPr>
                <w:rFonts w:ascii="Times New Roman" w:eastAsia="Batang" w:hAnsi="Times New Roman"/>
                <w:sz w:val="20"/>
                <w:szCs w:val="20"/>
                <w:lang w:val="en-GB" w:eastAsia="x-none"/>
              </w:rPr>
              <w:t>: UE to be positioned (in this context, using SL, i.e. PC5 interface).</w:t>
            </w:r>
          </w:p>
          <w:p w14:paraId="19617E58"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proofErr w:type="spellStart"/>
            <w:r w:rsidRPr="00DF506A">
              <w:rPr>
                <w:rFonts w:ascii="Times New Roman" w:eastAsia="Batang" w:hAnsi="Times New Roman"/>
                <w:b/>
                <w:sz w:val="20"/>
                <w:szCs w:val="20"/>
                <w:lang w:val="en-GB" w:eastAsia="x-none"/>
              </w:rPr>
              <w:t>Sidelink</w:t>
            </w:r>
            <w:proofErr w:type="spellEnd"/>
            <w:r w:rsidRPr="00DF506A">
              <w:rPr>
                <w:rFonts w:ascii="Times New Roman" w:eastAsia="Batang" w:hAnsi="Times New Roman"/>
                <w:b/>
                <w:sz w:val="20"/>
                <w:szCs w:val="20"/>
                <w:lang w:val="en-GB" w:eastAsia="x-none"/>
              </w:rPr>
              <w:t xml:space="preserve"> positioning</w:t>
            </w:r>
            <w:r w:rsidRPr="00DF506A">
              <w:rPr>
                <w:rFonts w:ascii="Times New Roman" w:eastAsia="Batang" w:hAnsi="Times New Roman"/>
                <w:sz w:val="20"/>
                <w:szCs w:val="20"/>
                <w:lang w:val="en-GB" w:eastAsia="x-none"/>
              </w:rPr>
              <w:t>: Positioning UE using reference signals transmitted over SL, i.e., PC5 interface, to obtain absolute position, relative position, or ranging information.</w:t>
            </w:r>
          </w:p>
          <w:p w14:paraId="4C38C11F"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b/>
                <w:sz w:val="20"/>
                <w:szCs w:val="20"/>
                <w:lang w:val="en-GB" w:eastAsia="x-none"/>
              </w:rPr>
              <w:t>Ranging</w:t>
            </w:r>
            <w:r w:rsidRPr="00DF506A">
              <w:rPr>
                <w:rFonts w:ascii="Times New Roman" w:eastAsia="Batang" w:hAnsi="Times New Roman"/>
                <w:sz w:val="20"/>
                <w:szCs w:val="20"/>
                <w:lang w:val="en-GB" w:eastAsia="x-none"/>
              </w:rPr>
              <w:t>: determination of the distance and/or the direction between a UE and another entity, e.g., anchor UE.</w:t>
            </w:r>
          </w:p>
          <w:p w14:paraId="3855A338"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proofErr w:type="spellStart"/>
            <w:r w:rsidRPr="00DF506A">
              <w:rPr>
                <w:rFonts w:ascii="Times New Roman" w:eastAsia="Batang" w:hAnsi="Times New Roman"/>
                <w:b/>
                <w:sz w:val="20"/>
                <w:szCs w:val="20"/>
                <w:lang w:val="en-GB" w:eastAsia="x-none"/>
              </w:rPr>
              <w:t>Sidelink</w:t>
            </w:r>
            <w:proofErr w:type="spellEnd"/>
            <w:r w:rsidRPr="00DF506A">
              <w:rPr>
                <w:rFonts w:ascii="Times New Roman" w:eastAsia="Batang" w:hAnsi="Times New Roman"/>
                <w:b/>
                <w:sz w:val="20"/>
                <w:szCs w:val="20"/>
                <w:lang w:val="en-GB" w:eastAsia="x-none"/>
              </w:rPr>
              <w:t xml:space="preserve"> positioning reference signal (SL PRS)</w:t>
            </w:r>
            <w:r w:rsidRPr="00DF506A">
              <w:rPr>
                <w:rFonts w:ascii="Times New Roman" w:eastAsia="Batang" w:hAnsi="Times New Roman"/>
                <w:sz w:val="20"/>
                <w:szCs w:val="20"/>
                <w:lang w:val="en-GB" w:eastAsia="x-none"/>
              </w:rPr>
              <w:t>: reference signal transmitted over SL for positioning purposes.</w:t>
            </w:r>
          </w:p>
          <w:p w14:paraId="486376D5"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b/>
                <w:sz w:val="20"/>
                <w:szCs w:val="20"/>
                <w:lang w:val="en-GB" w:eastAsia="x-none"/>
              </w:rPr>
              <w:t>SL PRS (pre-</w:t>
            </w:r>
            <w:proofErr w:type="gramStart"/>
            <w:r w:rsidRPr="00DF506A">
              <w:rPr>
                <w:rFonts w:ascii="Times New Roman" w:eastAsia="Batang" w:hAnsi="Times New Roman"/>
                <w:b/>
                <w:sz w:val="20"/>
                <w:szCs w:val="20"/>
                <w:lang w:val="en-GB" w:eastAsia="x-none"/>
              </w:rPr>
              <w:t>)configuration</w:t>
            </w:r>
            <w:proofErr w:type="gramEnd"/>
            <w:r w:rsidRPr="00DF506A">
              <w:rPr>
                <w:rFonts w:ascii="Times New Roman" w:eastAsia="Batang" w:hAnsi="Times New Roman"/>
                <w:sz w:val="20"/>
                <w:szCs w:val="20"/>
                <w:lang w:val="en-GB" w:eastAsia="x-none"/>
              </w:rPr>
              <w:t xml:space="preserve">: (pre-)configured parameters of SL PRS such as time-frequency resources (other parameters are not precluded) including its bandwidth and periodicity. </w:t>
            </w:r>
          </w:p>
          <w:p w14:paraId="2AD29AE7"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Continue discussion on additional terminology clarification(s) such as: Initiator UE, Responder UE,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Positioning group, reference UE, </w:t>
            </w:r>
            <w:proofErr w:type="spellStart"/>
            <w:r w:rsidRPr="00DF506A">
              <w:rPr>
                <w:rFonts w:ascii="Times New Roman" w:eastAsia="Batang" w:hAnsi="Times New Roman"/>
                <w:sz w:val="20"/>
                <w:szCs w:val="20"/>
                <w:lang w:val="en-GB" w:eastAsia="x-none"/>
              </w:rPr>
              <w:t>etc</w:t>
            </w:r>
            <w:proofErr w:type="spellEnd"/>
            <w:r w:rsidRPr="00DF506A">
              <w:rPr>
                <w:rFonts w:ascii="Times New Roman" w:eastAsia="Batang" w:hAnsi="Times New Roman"/>
                <w:sz w:val="20"/>
                <w:szCs w:val="20"/>
                <w:lang w:val="en-GB" w:eastAsia="x-none"/>
              </w:rPr>
              <w:t xml:space="preserve">, including whether such terminology is needed within RAN1 discussion. </w:t>
            </w:r>
          </w:p>
          <w:p w14:paraId="6C8D5B5E"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05F721FC" w14:textId="77777777" w:rsidR="00C14378" w:rsidRPr="00DF506A" w:rsidRDefault="00C14378" w:rsidP="006C66B3">
            <w:pPr>
              <w:snapToGrid w:val="0"/>
              <w:spacing w:after="0" w:line="240" w:lineRule="auto"/>
              <w:jc w:val="both"/>
              <w:rPr>
                <w:rFonts w:ascii="Times New Roman" w:eastAsia="Batang" w:hAnsi="Times New Roman"/>
                <w:sz w:val="20"/>
                <w:szCs w:val="20"/>
                <w:lang w:val="en-GB" w:eastAsia="en-US"/>
              </w:rPr>
            </w:pPr>
            <w:r w:rsidRPr="00DF506A">
              <w:rPr>
                <w:rFonts w:ascii="Times New Roman" w:eastAsia="Batang" w:hAnsi="Times New Roman"/>
                <w:sz w:val="20"/>
                <w:szCs w:val="20"/>
                <w:lang w:val="en-GB" w:eastAsia="en-US"/>
              </w:rPr>
              <w:t>For the purpose of RAN1 discussion during this study item, at least the following terminology is used:</w:t>
            </w:r>
          </w:p>
          <w:p w14:paraId="74DF6555"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b/>
                <w:sz w:val="20"/>
                <w:szCs w:val="20"/>
                <w:lang w:val="en-GB" w:eastAsia="x-none"/>
              </w:rPr>
              <w:t>Anchor UE</w:t>
            </w:r>
            <w:r w:rsidRPr="00DF506A">
              <w:rPr>
                <w:rFonts w:ascii="Times New Roman" w:eastAsia="Batang" w:hAnsi="Times New Roman"/>
                <w:sz w:val="20"/>
                <w:szCs w:val="20"/>
                <w:lang w:val="en-GB" w:eastAsia="x-none"/>
              </w:rPr>
              <w:t xml:space="preserve">: UE supporting positioning of target UE, e.g., by transmitting and/or receiving reference signals for positioning, providing positioning-related information, etc., over the SL interface. </w:t>
            </w:r>
          </w:p>
          <w:p w14:paraId="393F7533" w14:textId="77777777" w:rsidR="00C14378" w:rsidRPr="00DF506A" w:rsidRDefault="00C14378" w:rsidP="006C66B3">
            <w:pPr>
              <w:numPr>
                <w:ilvl w:val="1"/>
                <w:numId w:val="12"/>
              </w:numPr>
              <w:tabs>
                <w:tab w:val="left" w:pos="720"/>
              </w:tabs>
              <w:overflowPunct w:val="0"/>
              <w:autoSpaceDE w:val="0"/>
              <w:autoSpaceDN w:val="0"/>
              <w:adjustRightInd w:val="0"/>
              <w:snapToGrid w:val="0"/>
              <w:spacing w:after="0" w:line="240" w:lineRule="auto"/>
              <w:contextualSpacing/>
              <w:jc w:val="both"/>
              <w:textAlignment w:val="baseline"/>
              <w:rPr>
                <w:rFonts w:ascii="Times New Roman" w:eastAsia="宋体" w:hAnsi="Times New Roman"/>
                <w:sz w:val="20"/>
                <w:szCs w:val="20"/>
                <w:lang w:val="en-GB" w:eastAsia="ko-KR"/>
              </w:rPr>
            </w:pPr>
            <w:r w:rsidRPr="00DF506A">
              <w:rPr>
                <w:rFonts w:ascii="Times New Roman" w:eastAsia="宋体" w:hAnsi="Times New Roman"/>
                <w:sz w:val="20"/>
                <w:szCs w:val="20"/>
                <w:lang w:val="en-GB" w:eastAsia="ko-KR"/>
              </w:rPr>
              <w:t>FFS: clarification of the knowledge of the location of the anchor UE</w:t>
            </w:r>
          </w:p>
          <w:p w14:paraId="5280012A"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bookmarkStart w:id="6" w:name="_Hlk104074592"/>
            <w:r w:rsidRPr="006C66B3">
              <w:rPr>
                <w:rFonts w:ascii="Times New Roman" w:eastAsia="Batang" w:hAnsi="Times New Roman"/>
                <w:b/>
                <w:sz w:val="20"/>
                <w:szCs w:val="20"/>
                <w:u w:val="single"/>
                <w:lang w:val="en-GB" w:eastAsia="en-US"/>
              </w:rPr>
              <w:lastRenderedPageBreak/>
              <w:t>Agreement</w:t>
            </w:r>
          </w:p>
          <w:p w14:paraId="13B987B8" w14:textId="77777777" w:rsidR="00C14378" w:rsidRPr="00DF506A" w:rsidRDefault="00C14378" w:rsidP="006C66B3">
            <w:pPr>
              <w:snapToGrid w:val="0"/>
              <w:spacing w:after="0" w:line="240" w:lineRule="auto"/>
              <w:jc w:val="both"/>
              <w:rPr>
                <w:rFonts w:ascii="Times New Roman" w:eastAsia="Batang" w:hAnsi="Times New Roman"/>
                <w:sz w:val="20"/>
                <w:szCs w:val="20"/>
                <w:lang w:val="en-GB" w:eastAsia="en-US"/>
              </w:rPr>
            </w:pPr>
            <w:r w:rsidRPr="00DF506A">
              <w:rPr>
                <w:rFonts w:ascii="Times New Roman" w:eastAsia="Batang" w:hAnsi="Times New Roman"/>
                <w:sz w:val="20"/>
                <w:szCs w:val="20"/>
                <w:lang w:val="en-GB" w:eastAsia="en-US"/>
              </w:rPr>
              <w:t>With regards to the frequency domain pattern, study further a Comb-N SL-PRS design. Study at least the following aspects:</w:t>
            </w:r>
          </w:p>
          <w:p w14:paraId="4F98610E"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N&gt;=1 (where N=1 corresponds to full RE mapping pattern)</w:t>
            </w:r>
          </w:p>
          <w:p w14:paraId="23D02D4E"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Fully staggered SL-PRS pattern (e.g., M symbols of SL-PRS with comb-N with M=N and, at each symbol a different RE offset is used), Partially staggered SL-PRS pattern (e.g., M symbol(s) of SL-PRS with comb-N, with M&lt;N, at each symbol a different RE offset is used), </w:t>
            </w:r>
            <w:proofErr w:type="spellStart"/>
            <w:r w:rsidRPr="00DF506A">
              <w:rPr>
                <w:rFonts w:ascii="Times New Roman" w:eastAsia="Batang" w:hAnsi="Times New Roman"/>
                <w:sz w:val="20"/>
                <w:szCs w:val="20"/>
                <w:lang w:val="en-GB" w:eastAsia="x-none"/>
              </w:rPr>
              <w:t>Unstaggered</w:t>
            </w:r>
            <w:proofErr w:type="spellEnd"/>
            <w:r w:rsidRPr="00DF506A">
              <w:rPr>
                <w:rFonts w:ascii="Times New Roman" w:eastAsia="Batang" w:hAnsi="Times New Roman"/>
                <w:sz w:val="20"/>
                <w:szCs w:val="20"/>
                <w:lang w:val="en-GB" w:eastAsia="x-none"/>
              </w:rPr>
              <w:t xml:space="preserve"> SL-PRS patterns (e.g., M symbol(s) of SL-PRS with comb- N, at each symbol a same RE offset is used, N &gt; 1)</w:t>
            </w:r>
          </w:p>
          <w:p w14:paraId="0466CD4D"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The number of symbols of SL-PRS within a slot</w:t>
            </w:r>
          </w:p>
          <w:p w14:paraId="76DEACC8"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Any relation to the comb-N option</w:t>
            </w:r>
          </w:p>
          <w:p w14:paraId="57975C22"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RE offset pattern repetitions within a slot</w:t>
            </w:r>
          </w:p>
          <w:p w14:paraId="64B65858" w14:textId="77777777" w:rsidR="00C14378" w:rsidRPr="00DF506A" w:rsidRDefault="00C14378" w:rsidP="006C66B3">
            <w:pPr>
              <w:numPr>
                <w:ilvl w:val="0"/>
                <w:numId w:val="13"/>
              </w:numPr>
              <w:snapToGrid w:val="0"/>
              <w:spacing w:after="0" w:line="252" w:lineRule="auto"/>
              <w:ind w:leftChars="240" w:left="1008" w:hanging="480"/>
              <w:contextualSpacing/>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FFS: Other frequency domain pattern(s)</w:t>
            </w:r>
          </w:p>
          <w:p w14:paraId="4268198F"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2EA96AE0" w14:textId="77777777" w:rsidR="00C14378" w:rsidRPr="00DF506A" w:rsidRDefault="00C14378" w:rsidP="006C66B3">
            <w:pPr>
              <w:snapToGrid w:val="0"/>
              <w:spacing w:after="0" w:line="240" w:lineRule="auto"/>
              <w:jc w:val="both"/>
              <w:rPr>
                <w:rFonts w:ascii="Times New Roman" w:eastAsia="Batang" w:hAnsi="Times New Roman"/>
                <w:sz w:val="20"/>
                <w:szCs w:val="20"/>
                <w:lang w:val="en-GB" w:eastAsia="ko-KR"/>
              </w:rPr>
            </w:pPr>
            <w:r w:rsidRPr="00DF506A">
              <w:rPr>
                <w:rFonts w:ascii="Times New Roman" w:eastAsia="Batang" w:hAnsi="Times New Roman"/>
                <w:sz w:val="20"/>
                <w:szCs w:val="20"/>
                <w:lang w:val="en-GB" w:eastAsia="ko-KR"/>
              </w:rPr>
              <w:t>For a potential new SL PRS, study further the following</w:t>
            </w:r>
          </w:p>
          <w:p w14:paraId="3475EABE"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Number of symbol(s) for AGC and/or Rx-</w:t>
            </w:r>
            <w:proofErr w:type="spellStart"/>
            <w:r w:rsidRPr="00DF506A">
              <w:rPr>
                <w:rFonts w:ascii="Times New Roman" w:eastAsia="Batang" w:hAnsi="Times New Roman"/>
                <w:sz w:val="20"/>
                <w:szCs w:val="20"/>
                <w:lang w:val="en-GB" w:eastAsia="x-none"/>
              </w:rPr>
              <w:t>Tx</w:t>
            </w:r>
            <w:proofErr w:type="spellEnd"/>
            <w:r w:rsidRPr="00DF506A">
              <w:rPr>
                <w:rFonts w:ascii="Times New Roman" w:eastAsia="Batang" w:hAnsi="Times New Roman"/>
                <w:sz w:val="20"/>
                <w:szCs w:val="20"/>
                <w:lang w:val="en-GB" w:eastAsia="x-none"/>
              </w:rPr>
              <w:t xml:space="preserve"> turnaround time</w:t>
            </w:r>
          </w:p>
          <w:p w14:paraId="2ABB4CEC"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Conditions under which AGC training and/or Rx-</w:t>
            </w:r>
            <w:proofErr w:type="spellStart"/>
            <w:r w:rsidRPr="00DF506A">
              <w:rPr>
                <w:rFonts w:ascii="Times New Roman" w:eastAsia="Batang" w:hAnsi="Times New Roman"/>
                <w:sz w:val="20"/>
                <w:szCs w:val="20"/>
                <w:lang w:val="en-GB" w:eastAsia="x-none"/>
              </w:rPr>
              <w:t>Tx</w:t>
            </w:r>
            <w:proofErr w:type="spellEnd"/>
            <w:r w:rsidRPr="00DF506A">
              <w:rPr>
                <w:rFonts w:ascii="Times New Roman" w:eastAsia="Batang" w:hAnsi="Times New Roman"/>
                <w:sz w:val="20"/>
                <w:szCs w:val="20"/>
                <w:lang w:val="en-GB" w:eastAsia="x-none"/>
              </w:rPr>
              <w:t xml:space="preserve"> turnaround time are needed</w:t>
            </w:r>
          </w:p>
          <w:p w14:paraId="6E82C1AA"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294C7EFC" w14:textId="77777777" w:rsidR="00C14378" w:rsidRPr="00DF506A" w:rsidRDefault="00C14378" w:rsidP="006C66B3">
            <w:pPr>
              <w:snapToGrid w:val="0"/>
              <w:spacing w:after="0" w:line="240" w:lineRule="auto"/>
              <w:rPr>
                <w:rFonts w:ascii="Times New Roman" w:eastAsia="Batang" w:hAnsi="Times New Roman"/>
                <w:sz w:val="20"/>
                <w:szCs w:val="20"/>
                <w:lang w:val="en-GB" w:eastAsia="en-US"/>
              </w:rPr>
            </w:pPr>
            <w:r w:rsidRPr="00DF506A">
              <w:rPr>
                <w:rFonts w:ascii="Times New Roman" w:eastAsia="Batang" w:hAnsi="Times New Roman"/>
                <w:sz w:val="20"/>
                <w:szCs w:val="20"/>
                <w:lang w:val="en-GB" w:eastAsia="en-US"/>
              </w:rPr>
              <w:t>With regards to the SL Positioning resource allocation, study further the following 2 options for SL Positioning resource (pre-)configuration:</w:t>
            </w:r>
          </w:p>
          <w:p w14:paraId="76B0567F"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Option 1: Dedicated resource pool for SL-PRS </w:t>
            </w:r>
          </w:p>
          <w:p w14:paraId="65F334E1"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Include in the study at least the following aspects:</w:t>
            </w:r>
          </w:p>
          <w:p w14:paraId="3E40878F"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which slots can be used, SL frame structure, SL positioning slot structure, multiplexing of SL-PRS with control information (if included in the same slot)</w:t>
            </w:r>
          </w:p>
          <w:p w14:paraId="4C9D6166"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positioning measurement report</w:t>
            </w:r>
          </w:p>
          <w:p w14:paraId="4CAE67D6"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whether a dedicated frequency allocation (e.g., layer/BWP) is needed for SL PRS</w:t>
            </w:r>
          </w:p>
          <w:p w14:paraId="59D25827"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resource allocation procedure(s) of SL-PRS</w:t>
            </w:r>
          </w:p>
          <w:p w14:paraId="758CC115"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This option may or may not include control information (i.e., configuration/activation/deactivation/triggering of SL-PRS) for the purpose of SL positioning operation</w:t>
            </w:r>
          </w:p>
          <w:p w14:paraId="33D83891"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Option 2: Shared resource pool with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communication.</w:t>
            </w:r>
          </w:p>
          <w:p w14:paraId="08FEE8EC"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Include in the study at least the following aspects:</w:t>
            </w:r>
          </w:p>
          <w:p w14:paraId="363A5BD5"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co-existence between SL communication and SL positioning, backward compatibility</w:t>
            </w:r>
          </w:p>
          <w:p w14:paraId="77E1D9C2" w14:textId="77777777" w:rsidR="00C14378" w:rsidRPr="00DF506A" w:rsidRDefault="00C14378" w:rsidP="006C66B3">
            <w:pPr>
              <w:numPr>
                <w:ilvl w:val="2"/>
                <w:numId w:val="14"/>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Multiplexing considerations of SL-PRS with other PHY channels (PSCCH, PSSCH, PSFCH) and any modifications in the SL-slot structure</w:t>
            </w:r>
          </w:p>
          <w:p w14:paraId="2E6BF072" w14:textId="77777777" w:rsidR="00C14378" w:rsidRPr="006C66B3" w:rsidRDefault="00C14378" w:rsidP="006C66B3">
            <w:pPr>
              <w:tabs>
                <w:tab w:val="left" w:pos="1276"/>
              </w:tabs>
              <w:snapToGrid w:val="0"/>
              <w:spacing w:beforeLines="50" w:before="180" w:after="0" w:line="240" w:lineRule="auto"/>
              <w:rPr>
                <w:rFonts w:ascii="Times New Roman" w:eastAsia="Batang" w:hAnsi="Times New Roman"/>
                <w:b/>
                <w:sz w:val="20"/>
                <w:szCs w:val="20"/>
                <w:u w:val="single"/>
                <w:lang w:val="en-GB" w:eastAsia="en-US"/>
              </w:rPr>
            </w:pPr>
            <w:r w:rsidRPr="006C66B3">
              <w:rPr>
                <w:rFonts w:ascii="Times New Roman" w:eastAsia="Batang" w:hAnsi="Times New Roman"/>
                <w:b/>
                <w:sz w:val="20"/>
                <w:szCs w:val="20"/>
                <w:u w:val="single"/>
                <w:lang w:val="en-GB" w:eastAsia="en-US"/>
              </w:rPr>
              <w:t>Agreement</w:t>
            </w:r>
          </w:p>
          <w:p w14:paraId="7DF420C0" w14:textId="77777777" w:rsidR="00C14378" w:rsidRPr="00DF506A" w:rsidRDefault="00C14378" w:rsidP="006C66B3">
            <w:pPr>
              <w:snapToGrid w:val="0"/>
              <w:spacing w:after="0" w:line="240" w:lineRule="auto"/>
              <w:rPr>
                <w:rFonts w:ascii="Times New Roman" w:eastAsia="Batang" w:hAnsi="Times New Roman"/>
                <w:sz w:val="20"/>
                <w:szCs w:val="20"/>
                <w:lang w:val="en-GB" w:eastAsia="ko-KR"/>
              </w:rPr>
            </w:pPr>
            <w:r w:rsidRPr="00DF506A">
              <w:rPr>
                <w:rFonts w:ascii="Times New Roman" w:eastAsia="Batang" w:hAnsi="Times New Roman"/>
                <w:sz w:val="20"/>
                <w:szCs w:val="20"/>
                <w:lang w:val="en-GB" w:eastAsia="ko-KR"/>
              </w:rPr>
              <w:t>With regards to the SL-PRS resource allocation, study the following two schemes:</w:t>
            </w:r>
          </w:p>
          <w:p w14:paraId="19994FB4"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Scheme 1: Network-centric operation SL-PRS resource allocation (e.g. similar to a legacy Mode 1 solution)</w:t>
            </w:r>
          </w:p>
          <w:p w14:paraId="299359E0"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The network (e.g. </w:t>
            </w:r>
            <w:proofErr w:type="spellStart"/>
            <w:r w:rsidRPr="00DF506A">
              <w:rPr>
                <w:rFonts w:ascii="Times New Roman" w:eastAsia="Batang" w:hAnsi="Times New Roman"/>
                <w:sz w:val="20"/>
                <w:szCs w:val="20"/>
                <w:lang w:val="en-GB" w:eastAsia="x-none"/>
              </w:rPr>
              <w:t>gNB</w:t>
            </w:r>
            <w:proofErr w:type="spellEnd"/>
            <w:r w:rsidRPr="00DF506A">
              <w:rPr>
                <w:rFonts w:ascii="Times New Roman" w:eastAsia="Batang" w:hAnsi="Times New Roman"/>
                <w:sz w:val="20"/>
                <w:szCs w:val="20"/>
                <w:lang w:val="en-GB" w:eastAsia="x-none"/>
              </w:rPr>
              <w:t xml:space="preserve">, LMF, </w:t>
            </w:r>
            <w:proofErr w:type="spellStart"/>
            <w:r w:rsidRPr="00DF506A">
              <w:rPr>
                <w:rFonts w:ascii="Times New Roman" w:eastAsia="Batang" w:hAnsi="Times New Roman"/>
                <w:sz w:val="20"/>
                <w:szCs w:val="20"/>
                <w:lang w:val="en-GB" w:eastAsia="x-none"/>
              </w:rPr>
              <w:t>gNB</w:t>
            </w:r>
            <w:proofErr w:type="spellEnd"/>
            <w:r w:rsidRPr="00DF506A">
              <w:rPr>
                <w:rFonts w:ascii="Times New Roman" w:eastAsia="Batang" w:hAnsi="Times New Roman"/>
                <w:sz w:val="20"/>
                <w:szCs w:val="20"/>
                <w:lang w:val="en-GB" w:eastAsia="x-none"/>
              </w:rPr>
              <w:t xml:space="preserve"> &amp; LMF) allocates resources for SL-PRS </w:t>
            </w:r>
          </w:p>
          <w:p w14:paraId="14EBA3AB"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Scheme 2: UE autonomous SL-PRS resource allocation (e.g. similar to legacy Mode 2 solution)</w:t>
            </w:r>
          </w:p>
          <w:p w14:paraId="2EF2A0ED"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At least one of the UE(s) participating in the </w:t>
            </w:r>
            <w:proofErr w:type="spellStart"/>
            <w:r w:rsidRPr="00DF506A">
              <w:rPr>
                <w:rFonts w:ascii="Times New Roman" w:eastAsia="Batang" w:hAnsi="Times New Roman"/>
                <w:sz w:val="20"/>
                <w:szCs w:val="20"/>
                <w:lang w:val="en-GB" w:eastAsia="x-none"/>
              </w:rPr>
              <w:t>sidelink</w:t>
            </w:r>
            <w:proofErr w:type="spellEnd"/>
            <w:r w:rsidRPr="00DF506A">
              <w:rPr>
                <w:rFonts w:ascii="Times New Roman" w:eastAsia="Batang" w:hAnsi="Times New Roman"/>
                <w:sz w:val="20"/>
                <w:szCs w:val="20"/>
                <w:lang w:val="en-GB" w:eastAsia="x-none"/>
              </w:rPr>
              <w:t xml:space="preserve"> positioning operation allocates resources for SL-PRS</w:t>
            </w:r>
          </w:p>
          <w:p w14:paraId="2D147AB7" w14:textId="77777777" w:rsidR="00C14378" w:rsidRPr="00DF506A" w:rsidRDefault="00C14378" w:rsidP="006C66B3">
            <w:pPr>
              <w:numPr>
                <w:ilvl w:val="1"/>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Applicable regardless of the network coverage </w:t>
            </w:r>
          </w:p>
          <w:p w14:paraId="05B4976D"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 xml:space="preserve">FFS: potential mechanisms, if needed, for SL-PRS resource coordination across a number of transmitting UEs (e.g. IUC-like solutions). </w:t>
            </w:r>
          </w:p>
          <w:p w14:paraId="7C21D502" w14:textId="77777777"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Note: Other Schemes are not precluded to be studied</w:t>
            </w:r>
          </w:p>
          <w:p w14:paraId="34825718" w14:textId="435EC310" w:rsidR="00C14378" w:rsidRPr="00DF506A" w:rsidRDefault="00C14378" w:rsidP="006C66B3">
            <w:pPr>
              <w:numPr>
                <w:ilvl w:val="0"/>
                <w:numId w:val="11"/>
              </w:numPr>
              <w:snapToGrid w:val="0"/>
              <w:spacing w:after="0" w:line="240" w:lineRule="auto"/>
              <w:rPr>
                <w:rFonts w:ascii="Times New Roman" w:eastAsia="Batang" w:hAnsi="Times New Roman"/>
                <w:sz w:val="20"/>
                <w:szCs w:val="20"/>
                <w:lang w:val="en-GB" w:eastAsia="x-none"/>
              </w:rPr>
            </w:pPr>
            <w:r w:rsidRPr="00DF506A">
              <w:rPr>
                <w:rFonts w:ascii="Times New Roman" w:eastAsia="Batang" w:hAnsi="Times New Roman"/>
                <w:sz w:val="20"/>
                <w:szCs w:val="20"/>
                <w:lang w:val="en-GB" w:eastAsia="x-none"/>
              </w:rPr>
              <w:t>FFS how to handle resource allocation of SL-Positioning measurement report</w:t>
            </w:r>
            <w:bookmarkEnd w:id="6"/>
          </w:p>
        </w:tc>
      </w:tr>
    </w:tbl>
    <w:p w14:paraId="218726CB" w14:textId="099F349B" w:rsidR="00771E0D" w:rsidRPr="00DF506A" w:rsidRDefault="002F0390" w:rsidP="00DF506A">
      <w:pPr>
        <w:adjustRightInd w:val="0"/>
        <w:snapToGrid w:val="0"/>
        <w:spacing w:beforeLines="50" w:before="180" w:afterLines="50" w:after="180" w:line="240" w:lineRule="auto"/>
        <w:jc w:val="both"/>
        <w:rPr>
          <w:rFonts w:ascii="Times New Roman" w:hAnsi="Times New Roman"/>
          <w:iCs/>
          <w:sz w:val="20"/>
          <w:szCs w:val="20"/>
        </w:rPr>
      </w:pPr>
      <w:r w:rsidRPr="00DF506A">
        <w:rPr>
          <w:rFonts w:ascii="Times New Roman" w:hAnsi="Times New Roman"/>
          <w:iCs/>
          <w:sz w:val="20"/>
          <w:szCs w:val="20"/>
        </w:rPr>
        <w:lastRenderedPageBreak/>
        <w:t>In this contribution, we provide some views and considerations on potential solutions for SL positioning including SL positioning methods</w:t>
      </w:r>
      <w:r w:rsidR="000F0117" w:rsidRPr="00DF506A">
        <w:rPr>
          <w:rFonts w:ascii="Times New Roman" w:hAnsi="Times New Roman"/>
          <w:iCs/>
          <w:sz w:val="20"/>
          <w:szCs w:val="20"/>
        </w:rPr>
        <w:t xml:space="preserve"> and measurements,</w:t>
      </w:r>
      <w:r w:rsidR="00E82CF0" w:rsidRPr="00DF506A">
        <w:rPr>
          <w:rFonts w:ascii="Times New Roman" w:hAnsi="Times New Roman"/>
          <w:iCs/>
          <w:sz w:val="20"/>
          <w:szCs w:val="20"/>
        </w:rPr>
        <w:t xml:space="preserve"> </w:t>
      </w:r>
      <w:r w:rsidR="000F0117" w:rsidRPr="00DF506A">
        <w:rPr>
          <w:rFonts w:ascii="Times New Roman" w:hAnsi="Times New Roman"/>
          <w:iCs/>
          <w:sz w:val="20"/>
          <w:szCs w:val="20"/>
        </w:rPr>
        <w:t>SL-PRS (</w:t>
      </w:r>
      <w:proofErr w:type="spellStart"/>
      <w:r w:rsidR="000F0117" w:rsidRPr="00DF506A">
        <w:rPr>
          <w:rFonts w:ascii="Times New Roman" w:eastAsia="宋体" w:hAnsi="Times New Roman"/>
          <w:sz w:val="20"/>
          <w:szCs w:val="20"/>
        </w:rPr>
        <w:t>sidelink</w:t>
      </w:r>
      <w:proofErr w:type="spellEnd"/>
      <w:r w:rsidR="000F0117" w:rsidRPr="00DF506A">
        <w:rPr>
          <w:rFonts w:ascii="Times New Roman" w:eastAsia="宋体" w:hAnsi="Times New Roman"/>
          <w:sz w:val="20"/>
          <w:szCs w:val="20"/>
        </w:rPr>
        <w:t xml:space="preserve"> positioning reference signal</w:t>
      </w:r>
      <w:r w:rsidR="000F0117" w:rsidRPr="00DF506A">
        <w:rPr>
          <w:rFonts w:ascii="Times New Roman" w:hAnsi="Times New Roman"/>
          <w:iCs/>
          <w:sz w:val="20"/>
          <w:szCs w:val="20"/>
        </w:rPr>
        <w:t xml:space="preserve">) design, power control of SL-PRS </w:t>
      </w:r>
      <w:r w:rsidR="00E82CF0" w:rsidRPr="00DF506A">
        <w:rPr>
          <w:rFonts w:ascii="Times New Roman" w:hAnsi="Times New Roman"/>
          <w:iCs/>
          <w:sz w:val="20"/>
          <w:szCs w:val="20"/>
        </w:rPr>
        <w:t>and frequency aspects</w:t>
      </w:r>
      <w:r w:rsidRPr="00DF506A">
        <w:rPr>
          <w:rFonts w:ascii="Times New Roman" w:hAnsi="Times New Roman"/>
          <w:iCs/>
          <w:sz w:val="20"/>
          <w:szCs w:val="20"/>
        </w:rPr>
        <w:t>.</w:t>
      </w:r>
    </w:p>
    <w:bookmarkEnd w:id="5"/>
    <w:p w14:paraId="33DE8482" w14:textId="77777777" w:rsidR="00161B2A" w:rsidRPr="00DF506A" w:rsidRDefault="002F0390" w:rsidP="00DF506A">
      <w:pPr>
        <w:pStyle w:val="1"/>
        <w:snapToGrid w:val="0"/>
        <w:spacing w:before="120" w:afterLines="50" w:after="180"/>
        <w:ind w:left="431" w:hanging="431"/>
        <w:jc w:val="both"/>
        <w:rPr>
          <w:sz w:val="28"/>
          <w:lang w:val="en-US"/>
        </w:rPr>
      </w:pPr>
      <w:r w:rsidRPr="00DF506A">
        <w:rPr>
          <w:sz w:val="28"/>
          <w:lang w:val="en-US"/>
        </w:rPr>
        <w:lastRenderedPageBreak/>
        <w:t>Discussion</w:t>
      </w:r>
    </w:p>
    <w:p w14:paraId="18E52E61" w14:textId="4F0E396C" w:rsidR="004B71B5" w:rsidRPr="00DF506A" w:rsidRDefault="004B71B5" w:rsidP="00415C4A">
      <w:pPr>
        <w:pStyle w:val="2"/>
        <w:snapToGrid w:val="0"/>
        <w:spacing w:line="240" w:lineRule="auto"/>
        <w:rPr>
          <w:rFonts w:ascii="Arial" w:hAnsi="Arial" w:cs="Arial"/>
          <w:sz w:val="24"/>
          <w:szCs w:val="24"/>
        </w:rPr>
      </w:pPr>
      <w:r w:rsidRPr="00DF506A">
        <w:rPr>
          <w:rFonts w:ascii="Arial" w:hAnsi="Arial" w:cs="Arial"/>
          <w:sz w:val="24"/>
          <w:szCs w:val="24"/>
        </w:rPr>
        <w:t>2.1 SL positioning methods</w:t>
      </w:r>
      <w:r w:rsidR="00BD7A53" w:rsidRPr="00DF506A">
        <w:rPr>
          <w:rFonts w:ascii="Arial" w:hAnsi="Arial" w:cs="Arial"/>
          <w:sz w:val="24"/>
          <w:szCs w:val="24"/>
        </w:rPr>
        <w:t xml:space="preserve"> and measurements</w:t>
      </w:r>
    </w:p>
    <w:p w14:paraId="084FF4C0" w14:textId="7D1142A7" w:rsidR="000F1ADC" w:rsidRPr="00DF506A" w:rsidRDefault="000F1ADC">
      <w:pPr>
        <w:autoSpaceDE w:val="0"/>
        <w:autoSpaceDN w:val="0"/>
        <w:adjustRightInd w:val="0"/>
        <w:snapToGrid w:val="0"/>
        <w:spacing w:after="120" w:line="240" w:lineRule="auto"/>
        <w:jc w:val="both"/>
        <w:outlineLvl w:val="2"/>
        <w:rPr>
          <w:rFonts w:ascii="Arial" w:eastAsia="宋体" w:hAnsi="Arial" w:cs="Arial"/>
        </w:rPr>
      </w:pPr>
      <w:r w:rsidRPr="00DF506A">
        <w:rPr>
          <w:rFonts w:ascii="Arial" w:eastAsia="宋体" w:hAnsi="Arial" w:cs="Arial"/>
        </w:rPr>
        <w:t>2.1.1 SL positioning methods</w:t>
      </w:r>
    </w:p>
    <w:p w14:paraId="0FAB4A5B" w14:textId="7EBB0D62" w:rsidR="004B71B5" w:rsidRPr="00DF506A" w:rsidRDefault="004B71B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Rel-18 NR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 in order to obtain the location information of a target UE, positioning methods make use of reference signals (e.g. SL-PRS) transmitted between UEs and the resulting measurements can be used to locate the target UE. In the scenarios of in-coverage and partial-coverage, absolute positioning can be achieved based on TRP’s location. In such case, the positioning measurement results from both </w:t>
      </w:r>
      <w:proofErr w:type="spellStart"/>
      <w:r w:rsidRPr="00DF506A">
        <w:rPr>
          <w:rFonts w:ascii="Times New Roman" w:eastAsia="宋体" w:hAnsi="Times New Roman"/>
          <w:sz w:val="20"/>
          <w:szCs w:val="20"/>
        </w:rPr>
        <w:t>Uu</w:t>
      </w:r>
      <w:proofErr w:type="spellEnd"/>
      <w:r w:rsidRPr="00DF506A">
        <w:rPr>
          <w:rFonts w:ascii="Times New Roman" w:eastAsia="宋体" w:hAnsi="Times New Roman"/>
          <w:sz w:val="20"/>
          <w:szCs w:val="20"/>
        </w:rPr>
        <w:t xml:space="preserve"> and PC5 interface can be reported to LMF or UE. Especially in some scenarios with anchor UEs, e.g. RSUs which can be utilized as TRPs for positioning purpose, then all legacy positioning methods are applicable in our view including RTT, TDOA and angle based positioning methods</w:t>
      </w:r>
      <w:r w:rsidR="000F1ADC" w:rsidRPr="00DF506A">
        <w:rPr>
          <w:rFonts w:ascii="Times New Roman" w:eastAsia="宋体" w:hAnsi="Times New Roman"/>
          <w:sz w:val="20"/>
          <w:szCs w:val="20"/>
        </w:rPr>
        <w:t xml:space="preserve"> (</w:t>
      </w:r>
      <w:proofErr w:type="spellStart"/>
      <w:r w:rsidR="000F1ADC" w:rsidRPr="00DF506A">
        <w:rPr>
          <w:rFonts w:ascii="Times New Roman" w:eastAsia="宋体" w:hAnsi="Times New Roman"/>
          <w:sz w:val="20"/>
          <w:szCs w:val="20"/>
        </w:rPr>
        <w:t>AoA</w:t>
      </w:r>
      <w:proofErr w:type="spellEnd"/>
      <w:r w:rsidR="000F1ADC" w:rsidRPr="00DF506A">
        <w:rPr>
          <w:rFonts w:ascii="Times New Roman" w:eastAsia="宋体" w:hAnsi="Times New Roman"/>
          <w:sz w:val="20"/>
          <w:szCs w:val="20"/>
        </w:rPr>
        <w:t xml:space="preserve">, </w:t>
      </w:r>
      <w:proofErr w:type="spellStart"/>
      <w:r w:rsidR="000F1ADC" w:rsidRPr="00DF506A">
        <w:rPr>
          <w:rFonts w:ascii="Times New Roman" w:eastAsia="宋体" w:hAnsi="Times New Roman"/>
          <w:sz w:val="20"/>
          <w:szCs w:val="20"/>
        </w:rPr>
        <w:t>AoD</w:t>
      </w:r>
      <w:proofErr w:type="spellEnd"/>
      <w:r w:rsidR="000F1ADC" w:rsidRPr="00DF506A">
        <w:rPr>
          <w:rFonts w:ascii="Times New Roman" w:eastAsia="宋体" w:hAnsi="Times New Roman"/>
          <w:sz w:val="20"/>
          <w:szCs w:val="20"/>
        </w:rPr>
        <w:t>)</w:t>
      </w:r>
      <w:r w:rsidR="005E40AF" w:rsidRPr="00DF506A">
        <w:rPr>
          <w:rFonts w:ascii="Times New Roman" w:eastAsia="宋体" w:hAnsi="Times New Roman"/>
          <w:sz w:val="20"/>
          <w:szCs w:val="20"/>
        </w:rPr>
        <w:t xml:space="preserve"> [2]</w:t>
      </w:r>
      <w:r w:rsidRPr="00DF506A">
        <w:rPr>
          <w:rFonts w:ascii="Times New Roman" w:eastAsia="宋体" w:hAnsi="Times New Roman"/>
          <w:sz w:val="20"/>
          <w:szCs w:val="20"/>
        </w:rPr>
        <w:t xml:space="preserve">. Also, relative positioning is applicable as two UEs can directly perform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 measurement and location computation.</w:t>
      </w:r>
    </w:p>
    <w:p w14:paraId="7EA3C9D3" w14:textId="7EE8D7D3" w:rsidR="004B71B5" w:rsidRPr="00DF506A" w:rsidRDefault="004B71B5">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In out-of-coverage scenarios, only relative positioning, i.e. UE-2UE location may be achiev</w:t>
      </w:r>
      <w:r w:rsidR="000D6F8C">
        <w:rPr>
          <w:rFonts w:ascii="Times New Roman" w:eastAsia="宋体" w:hAnsi="Times New Roman" w:hint="eastAsia"/>
          <w:sz w:val="20"/>
          <w:szCs w:val="20"/>
        </w:rPr>
        <w:t>able</w:t>
      </w:r>
      <w:r w:rsidRPr="00DF506A">
        <w:rPr>
          <w:rFonts w:ascii="Times New Roman" w:eastAsia="宋体" w:hAnsi="Times New Roman"/>
          <w:sz w:val="20"/>
          <w:szCs w:val="20"/>
        </w:rPr>
        <w:t xml:space="preserve">. In such case, TDOA may not work anymore. That is, only RTT and angle based positioning methods are applicable. </w:t>
      </w:r>
    </w:p>
    <w:p w14:paraId="6C829B03" w14:textId="2DE4C741" w:rsidR="004B71B5" w:rsidRPr="00DF506A" w:rsidRDefault="004B71B5">
      <w:p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w:t>
      </w:r>
      <w:r w:rsidRPr="00DF506A">
        <w:rPr>
          <w:rFonts w:ascii="Times New Roman" w:eastAsia="宋体" w:hAnsi="Times New Roman"/>
          <w:i/>
          <w:iCs/>
          <w:sz w:val="20"/>
          <w:szCs w:val="20"/>
        </w:rPr>
        <w:t xml:space="preserve"> From standard perspective, support all </w:t>
      </w:r>
      <w:r w:rsidRPr="00DF506A">
        <w:rPr>
          <w:rFonts w:ascii="Times New Roman" w:eastAsia="宋体" w:hAnsi="Times New Roman"/>
          <w:i/>
          <w:sz w:val="20"/>
          <w:szCs w:val="20"/>
        </w:rPr>
        <w:t>in-coverage, partial-coverage</w:t>
      </w:r>
      <w:r w:rsidRPr="00DF506A" w:rsidDel="001C011D">
        <w:rPr>
          <w:rFonts w:ascii="Times New Roman" w:eastAsia="宋体" w:hAnsi="Times New Roman"/>
          <w:i/>
          <w:iCs/>
          <w:sz w:val="20"/>
          <w:szCs w:val="20"/>
        </w:rPr>
        <w:t xml:space="preserve"> </w:t>
      </w:r>
      <w:r w:rsidRPr="00DF506A">
        <w:rPr>
          <w:rFonts w:ascii="Times New Roman" w:eastAsia="宋体" w:hAnsi="Times New Roman"/>
          <w:i/>
          <w:iCs/>
          <w:sz w:val="20"/>
          <w:szCs w:val="20"/>
        </w:rPr>
        <w:t xml:space="preserve">and out-of-coverage scenarios. The </w:t>
      </w:r>
      <w:r w:rsidR="00691D03">
        <w:rPr>
          <w:rFonts w:ascii="Times New Roman" w:eastAsia="宋体" w:hAnsi="Times New Roman"/>
          <w:i/>
          <w:iCs/>
          <w:sz w:val="20"/>
          <w:szCs w:val="20"/>
        </w:rPr>
        <w:t>existing</w:t>
      </w:r>
      <w:r w:rsidR="00691D03" w:rsidRPr="00DF506A">
        <w:rPr>
          <w:rFonts w:ascii="Times New Roman" w:eastAsia="宋体" w:hAnsi="Times New Roman"/>
          <w:i/>
          <w:iCs/>
          <w:sz w:val="20"/>
          <w:szCs w:val="20"/>
        </w:rPr>
        <w:t xml:space="preserve"> </w:t>
      </w:r>
      <w:r w:rsidRPr="00DF506A">
        <w:rPr>
          <w:rFonts w:ascii="Times New Roman" w:eastAsia="宋体" w:hAnsi="Times New Roman"/>
          <w:i/>
          <w:iCs/>
          <w:sz w:val="20"/>
          <w:szCs w:val="20"/>
        </w:rPr>
        <w:t>positioning methods</w:t>
      </w:r>
      <w:r w:rsidR="000F1ADC" w:rsidRPr="00DF506A">
        <w:rPr>
          <w:rFonts w:ascii="Times New Roman" w:eastAsia="宋体" w:hAnsi="Times New Roman"/>
          <w:i/>
          <w:iCs/>
          <w:sz w:val="20"/>
          <w:szCs w:val="20"/>
        </w:rPr>
        <w:t xml:space="preserve"> including RTT, TDOA, </w:t>
      </w:r>
      <w:proofErr w:type="spellStart"/>
      <w:r w:rsidR="000F1ADC" w:rsidRPr="00DF506A">
        <w:rPr>
          <w:rFonts w:ascii="Times New Roman" w:eastAsia="宋体" w:hAnsi="Times New Roman"/>
          <w:i/>
          <w:iCs/>
          <w:sz w:val="20"/>
          <w:szCs w:val="20"/>
        </w:rPr>
        <w:t>AoA</w:t>
      </w:r>
      <w:proofErr w:type="spellEnd"/>
      <w:r w:rsidR="000F1ADC" w:rsidRPr="00DF506A">
        <w:rPr>
          <w:rFonts w:ascii="Times New Roman" w:eastAsia="宋体" w:hAnsi="Times New Roman"/>
          <w:i/>
          <w:iCs/>
          <w:sz w:val="20"/>
          <w:szCs w:val="20"/>
        </w:rPr>
        <w:t xml:space="preserve">, </w:t>
      </w:r>
      <w:proofErr w:type="spellStart"/>
      <w:r w:rsidR="000F1ADC" w:rsidRPr="00DF506A">
        <w:rPr>
          <w:rFonts w:ascii="Times New Roman" w:eastAsia="宋体" w:hAnsi="Times New Roman"/>
          <w:i/>
          <w:iCs/>
          <w:sz w:val="20"/>
          <w:szCs w:val="20"/>
        </w:rPr>
        <w:t>AoD</w:t>
      </w:r>
      <w:proofErr w:type="spellEnd"/>
      <w:r w:rsidRPr="00DF506A">
        <w:rPr>
          <w:rFonts w:ascii="Times New Roman" w:eastAsia="宋体" w:hAnsi="Times New Roman"/>
          <w:i/>
          <w:iCs/>
          <w:sz w:val="20"/>
          <w:szCs w:val="20"/>
        </w:rPr>
        <w:t xml:space="preserve"> should be </w:t>
      </w:r>
      <w:r w:rsidR="00691D03">
        <w:rPr>
          <w:rFonts w:ascii="Times New Roman" w:eastAsia="宋体" w:hAnsi="Times New Roman"/>
          <w:i/>
          <w:iCs/>
          <w:sz w:val="20"/>
          <w:szCs w:val="20"/>
        </w:rPr>
        <w:t>supported</w:t>
      </w:r>
      <w:r w:rsidR="00691D03" w:rsidRPr="00DF506A">
        <w:rPr>
          <w:rFonts w:ascii="Times New Roman" w:eastAsia="宋体" w:hAnsi="Times New Roman"/>
          <w:i/>
          <w:iCs/>
          <w:sz w:val="20"/>
          <w:szCs w:val="20"/>
        </w:rPr>
        <w:t xml:space="preserve"> </w:t>
      </w:r>
      <w:r w:rsidR="000F1ADC" w:rsidRPr="00DF506A">
        <w:rPr>
          <w:rFonts w:ascii="Times New Roman" w:eastAsia="宋体" w:hAnsi="Times New Roman"/>
          <w:i/>
          <w:iCs/>
          <w:sz w:val="20"/>
          <w:szCs w:val="20"/>
        </w:rPr>
        <w:t>for SL positioning</w:t>
      </w:r>
      <w:r w:rsidRPr="00DF506A">
        <w:rPr>
          <w:rFonts w:ascii="Times New Roman" w:eastAsia="宋体" w:hAnsi="Times New Roman"/>
          <w:i/>
          <w:iCs/>
          <w:sz w:val="20"/>
          <w:szCs w:val="20"/>
        </w:rPr>
        <w:t xml:space="preserve">. </w:t>
      </w:r>
    </w:p>
    <w:p w14:paraId="6981A990" w14:textId="77777777" w:rsidR="004B71B5" w:rsidRDefault="004B71B5">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DF506A">
        <w:rPr>
          <w:rFonts w:ascii="Times New Roman" w:eastAsia="宋体" w:hAnsi="Times New Roman"/>
          <w:i/>
          <w:sz w:val="20"/>
          <w:szCs w:val="20"/>
        </w:rPr>
        <w:t>For in-coverage and partial-coverage, support both absolute positioning and relative positioning.</w:t>
      </w:r>
    </w:p>
    <w:p w14:paraId="47B76C7C" w14:textId="77777777" w:rsidR="000D6F8C" w:rsidRDefault="004B71B5">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DF506A">
        <w:rPr>
          <w:rFonts w:ascii="Times New Roman" w:eastAsia="宋体" w:hAnsi="Times New Roman"/>
          <w:i/>
          <w:sz w:val="20"/>
          <w:szCs w:val="20"/>
        </w:rPr>
        <w:t xml:space="preserve">For out-of-coverage, </w:t>
      </w:r>
      <w:r w:rsidR="000D6F8C">
        <w:rPr>
          <w:rFonts w:ascii="Times New Roman" w:eastAsia="宋体" w:hAnsi="Times New Roman"/>
          <w:i/>
          <w:sz w:val="20"/>
          <w:szCs w:val="20"/>
        </w:rPr>
        <w:t xml:space="preserve">at least </w:t>
      </w:r>
      <w:r w:rsidRPr="00DF506A">
        <w:rPr>
          <w:rFonts w:ascii="Times New Roman" w:eastAsia="宋体" w:hAnsi="Times New Roman"/>
          <w:i/>
          <w:sz w:val="20"/>
          <w:szCs w:val="20"/>
        </w:rPr>
        <w:t>support relative positioning</w:t>
      </w:r>
    </w:p>
    <w:p w14:paraId="2BD7FB20" w14:textId="0FB4D55B" w:rsidR="00D47C1F" w:rsidRPr="008F27AE" w:rsidRDefault="00C07B5A" w:rsidP="006C66B3">
      <w:pPr>
        <w:numPr>
          <w:ilvl w:val="0"/>
          <w:numId w:val="8"/>
        </w:numPr>
        <w:autoSpaceDE w:val="0"/>
        <w:autoSpaceDN w:val="0"/>
        <w:adjustRightInd w:val="0"/>
        <w:snapToGrid w:val="0"/>
        <w:spacing w:beforeLines="50" w:before="180" w:afterLines="50" w:after="180" w:line="240" w:lineRule="auto"/>
        <w:ind w:leftChars="400" w:left="1300" w:rightChars="100" w:right="220"/>
        <w:jc w:val="both"/>
        <w:rPr>
          <w:rFonts w:ascii="Times New Roman" w:eastAsia="宋体" w:hAnsi="Times New Roman"/>
          <w:i/>
          <w:sz w:val="20"/>
          <w:szCs w:val="20"/>
        </w:rPr>
      </w:pPr>
      <w:r>
        <w:rPr>
          <w:rFonts w:ascii="Times New Roman" w:eastAsia="宋体" w:hAnsi="Times New Roman"/>
          <w:i/>
          <w:sz w:val="20"/>
          <w:szCs w:val="20"/>
        </w:rPr>
        <w:t>FFS</w:t>
      </w:r>
      <w:r w:rsidR="006C66B3">
        <w:rPr>
          <w:rFonts w:ascii="Times New Roman" w:eastAsia="宋体" w:hAnsi="Times New Roman"/>
          <w:i/>
          <w:sz w:val="20"/>
          <w:szCs w:val="20"/>
        </w:rPr>
        <w:t xml:space="preserve"> support of</w:t>
      </w:r>
      <w:r>
        <w:rPr>
          <w:rFonts w:ascii="Times New Roman" w:eastAsia="宋体" w:hAnsi="Times New Roman"/>
          <w:i/>
          <w:sz w:val="20"/>
          <w:szCs w:val="20"/>
        </w:rPr>
        <w:t xml:space="preserve"> absolute positioning</w:t>
      </w:r>
      <w:r>
        <w:rPr>
          <w:rFonts w:ascii="Times New Roman" w:eastAsia="宋体" w:hAnsi="Times New Roman" w:hint="eastAsia"/>
          <w:i/>
          <w:sz w:val="20"/>
          <w:szCs w:val="20"/>
        </w:rPr>
        <w:t xml:space="preserve"> </w:t>
      </w:r>
      <w:r>
        <w:rPr>
          <w:rFonts w:ascii="Times New Roman" w:eastAsia="宋体" w:hAnsi="Times New Roman"/>
          <w:i/>
          <w:sz w:val="20"/>
          <w:szCs w:val="20"/>
        </w:rPr>
        <w:t xml:space="preserve">and </w:t>
      </w:r>
      <w:r w:rsidRPr="00C07B5A">
        <w:rPr>
          <w:rFonts w:ascii="Times New Roman" w:eastAsia="宋体" w:hAnsi="Times New Roman"/>
          <w:i/>
          <w:sz w:val="20"/>
          <w:szCs w:val="20"/>
        </w:rPr>
        <w:t>whether TDO</w:t>
      </w:r>
      <w:r w:rsidRPr="00B2069C">
        <w:rPr>
          <w:rFonts w:ascii="Times New Roman" w:eastAsia="宋体" w:hAnsi="Times New Roman"/>
          <w:i/>
          <w:sz w:val="20"/>
          <w:szCs w:val="20"/>
        </w:rPr>
        <w:t>A is workab</w:t>
      </w:r>
      <w:r w:rsidRPr="008F27AE">
        <w:rPr>
          <w:rFonts w:ascii="Times New Roman" w:eastAsia="宋体" w:hAnsi="Times New Roman"/>
          <w:i/>
          <w:sz w:val="20"/>
          <w:szCs w:val="20"/>
        </w:rPr>
        <w:t>le</w:t>
      </w:r>
      <w:r w:rsidR="004B71B5" w:rsidRPr="008F27AE">
        <w:rPr>
          <w:rFonts w:ascii="Times New Roman" w:eastAsia="宋体" w:hAnsi="Times New Roman"/>
          <w:i/>
          <w:sz w:val="20"/>
          <w:szCs w:val="20"/>
        </w:rPr>
        <w:t xml:space="preserve"> </w:t>
      </w:r>
    </w:p>
    <w:p w14:paraId="780518AA" w14:textId="30C586D7" w:rsidR="00AF39C5" w:rsidRPr="00DF506A" w:rsidRDefault="00AF39C5">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noProof/>
          <w:sz w:val="20"/>
          <w:szCs w:val="20"/>
        </w:rPr>
        <w:drawing>
          <wp:inline distT="0" distB="0" distL="0" distR="0" wp14:anchorId="12ABD535" wp14:editId="2EA28513">
            <wp:extent cx="2507993" cy="2065020"/>
            <wp:effectExtent l="0" t="0" r="698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rotWithShape="1">
                    <a:blip r:embed="rId9"/>
                    <a:srcRect l="57803"/>
                    <a:stretch/>
                  </pic:blipFill>
                  <pic:spPr bwMode="auto">
                    <a:xfrm>
                      <a:off x="0" y="0"/>
                      <a:ext cx="2507993" cy="2065020"/>
                    </a:xfrm>
                    <a:prstGeom prst="rect">
                      <a:avLst/>
                    </a:prstGeom>
                    <a:ln>
                      <a:noFill/>
                    </a:ln>
                    <a:extLst>
                      <a:ext uri="{53640926-AAD7-44D8-BBD7-CCE9431645EC}">
                        <a14:shadowObscured xmlns:a14="http://schemas.microsoft.com/office/drawing/2010/main"/>
                      </a:ext>
                    </a:extLst>
                  </pic:spPr>
                </pic:pic>
              </a:graphicData>
            </a:graphic>
          </wp:inline>
        </w:drawing>
      </w:r>
    </w:p>
    <w:p w14:paraId="6C0E349B" w14:textId="7D92650C" w:rsidR="00AF39C5" w:rsidRPr="00DF506A" w:rsidRDefault="00AF39C5">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Figure 2.1.1-1</w:t>
      </w:r>
      <w:r w:rsidR="00693424" w:rsidRPr="00DF506A">
        <w:rPr>
          <w:rFonts w:ascii="Times New Roman" w:eastAsia="宋体" w:hAnsi="Times New Roman"/>
          <w:sz w:val="20"/>
          <w:szCs w:val="20"/>
        </w:rPr>
        <w:t>:</w:t>
      </w:r>
      <w:r w:rsidRPr="00DF506A">
        <w:rPr>
          <w:rFonts w:ascii="Times New Roman" w:eastAsia="宋体" w:hAnsi="Times New Roman"/>
          <w:sz w:val="20"/>
          <w:szCs w:val="20"/>
        </w:rPr>
        <w:t xml:space="preserve"> TDOA 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w:t>
      </w:r>
    </w:p>
    <w:p w14:paraId="1B38A60C" w14:textId="24B6704F" w:rsidR="004B71B5" w:rsidRPr="00DF506A" w:rsidRDefault="00AC4693">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sidRPr="00DF506A">
        <w:rPr>
          <w:rFonts w:ascii="Times New Roman" w:eastAsia="宋体" w:hAnsi="Times New Roman"/>
          <w:bCs/>
          <w:sz w:val="20"/>
          <w:szCs w:val="20"/>
        </w:rPr>
        <w:t xml:space="preserve">The legacy DL-TDOA/UL-TDOA positioning methods need time synchronization information between a reference TRP and a list of </w:t>
      </w:r>
      <w:proofErr w:type="spellStart"/>
      <w:r w:rsidRPr="00DF506A">
        <w:rPr>
          <w:rFonts w:ascii="Times New Roman" w:eastAsia="宋体" w:hAnsi="Times New Roman"/>
          <w:bCs/>
          <w:sz w:val="20"/>
          <w:szCs w:val="20"/>
        </w:rPr>
        <w:t>neighbour</w:t>
      </w:r>
      <w:proofErr w:type="spellEnd"/>
      <w:r w:rsidRPr="00DF506A">
        <w:rPr>
          <w:rFonts w:ascii="Times New Roman" w:eastAsia="宋体" w:hAnsi="Times New Roman"/>
          <w:bCs/>
          <w:sz w:val="20"/>
          <w:szCs w:val="20"/>
        </w:rPr>
        <w:t xml:space="preserve"> TRPs in Rel-16/17 to meet the positioning accuracy requirements. </w:t>
      </w:r>
      <w:r w:rsidR="004B71B5" w:rsidRPr="00DF506A">
        <w:rPr>
          <w:rFonts w:ascii="Times New Roman" w:eastAsia="宋体" w:hAnsi="Times New Roman"/>
          <w:bCs/>
          <w:sz w:val="20"/>
          <w:szCs w:val="20"/>
        </w:rPr>
        <w:t>For</w:t>
      </w:r>
      <w:r w:rsidR="0024454E" w:rsidRPr="00DF506A">
        <w:rPr>
          <w:rFonts w:ascii="Times New Roman" w:eastAsia="宋体" w:hAnsi="Times New Roman"/>
          <w:bCs/>
          <w:sz w:val="20"/>
          <w:szCs w:val="20"/>
        </w:rPr>
        <w:t xml:space="preserve"> SL-</w:t>
      </w:r>
      <w:r w:rsidR="000F1ADC" w:rsidRPr="00DF506A">
        <w:rPr>
          <w:rFonts w:ascii="Times New Roman" w:eastAsia="宋体" w:hAnsi="Times New Roman"/>
          <w:bCs/>
          <w:sz w:val="20"/>
          <w:szCs w:val="20"/>
        </w:rPr>
        <w:t>TDOA positioning</w:t>
      </w:r>
      <w:r w:rsidR="004B71B5" w:rsidRPr="00DF506A">
        <w:rPr>
          <w:rFonts w:ascii="Times New Roman" w:eastAsia="宋体" w:hAnsi="Times New Roman"/>
          <w:bCs/>
          <w:sz w:val="20"/>
          <w:szCs w:val="20"/>
        </w:rPr>
        <w:t xml:space="preserve"> methods as shown in Figure 2.</w:t>
      </w:r>
      <w:r w:rsidR="000F0117" w:rsidRPr="00DF506A">
        <w:rPr>
          <w:rFonts w:ascii="Times New Roman" w:eastAsia="宋体" w:hAnsi="Times New Roman"/>
          <w:bCs/>
          <w:sz w:val="20"/>
          <w:szCs w:val="20"/>
        </w:rPr>
        <w:t>1.</w:t>
      </w:r>
      <w:r w:rsidR="000F1ADC" w:rsidRPr="00DF506A">
        <w:rPr>
          <w:rFonts w:ascii="Times New Roman" w:eastAsia="宋体" w:hAnsi="Times New Roman"/>
          <w:bCs/>
          <w:sz w:val="20"/>
          <w:szCs w:val="20"/>
        </w:rPr>
        <w:t>1</w:t>
      </w:r>
      <w:r w:rsidR="004B71B5" w:rsidRPr="00DF506A">
        <w:rPr>
          <w:rFonts w:ascii="Times New Roman" w:eastAsia="宋体" w:hAnsi="Times New Roman"/>
          <w:bCs/>
          <w:sz w:val="20"/>
          <w:szCs w:val="20"/>
        </w:rPr>
        <w:t>-1, the target UE position is estimated b</w:t>
      </w:r>
      <w:r w:rsidR="0024454E" w:rsidRPr="00DF506A">
        <w:rPr>
          <w:rFonts w:ascii="Times New Roman" w:eastAsia="宋体" w:hAnsi="Times New Roman"/>
          <w:bCs/>
          <w:sz w:val="20"/>
          <w:szCs w:val="20"/>
        </w:rPr>
        <w:t xml:space="preserve">ased on </w:t>
      </w:r>
      <w:r w:rsidR="004B71B5" w:rsidRPr="00DF506A">
        <w:rPr>
          <w:rFonts w:ascii="Times New Roman" w:eastAsia="宋体" w:hAnsi="Times New Roman"/>
          <w:bCs/>
          <w:sz w:val="20"/>
          <w:szCs w:val="20"/>
        </w:rPr>
        <w:t xml:space="preserve">measurements taken from multiple </w:t>
      </w:r>
      <w:r w:rsidR="00DB6E2E" w:rsidRPr="00DF506A">
        <w:rPr>
          <w:rFonts w:ascii="Times New Roman" w:eastAsia="宋体" w:hAnsi="Times New Roman"/>
          <w:bCs/>
          <w:sz w:val="20"/>
          <w:szCs w:val="20"/>
        </w:rPr>
        <w:t>anchor</w:t>
      </w:r>
      <w:r w:rsidR="004B71B5" w:rsidRPr="00DF506A">
        <w:rPr>
          <w:rFonts w:ascii="Times New Roman" w:eastAsia="宋体" w:hAnsi="Times New Roman"/>
          <w:bCs/>
          <w:sz w:val="20"/>
          <w:szCs w:val="20"/>
        </w:rPr>
        <w:t xml:space="preserve"> UEs. Therefore, </w:t>
      </w:r>
      <w:r w:rsidR="001D1762">
        <w:rPr>
          <w:rFonts w:ascii="Times New Roman" w:eastAsia="宋体" w:hAnsi="Times New Roman" w:hint="eastAsia"/>
          <w:bCs/>
          <w:sz w:val="20"/>
          <w:szCs w:val="20"/>
        </w:rPr>
        <w:t>the</w:t>
      </w:r>
      <w:r w:rsidR="001D1762">
        <w:rPr>
          <w:rFonts w:ascii="Times New Roman" w:eastAsia="宋体" w:hAnsi="Times New Roman"/>
          <w:bCs/>
          <w:sz w:val="20"/>
          <w:szCs w:val="20"/>
        </w:rPr>
        <w:t xml:space="preserve"> enhancement of </w:t>
      </w:r>
      <w:proofErr w:type="spellStart"/>
      <w:r w:rsidR="001D1762">
        <w:rPr>
          <w:rFonts w:ascii="Times New Roman" w:eastAsia="宋体" w:hAnsi="Times New Roman"/>
          <w:bCs/>
          <w:sz w:val="20"/>
          <w:szCs w:val="20"/>
        </w:rPr>
        <w:t>sidelink</w:t>
      </w:r>
      <w:proofErr w:type="spellEnd"/>
      <w:r w:rsidR="001D1762">
        <w:rPr>
          <w:rFonts w:ascii="Times New Roman" w:eastAsia="宋体" w:hAnsi="Times New Roman"/>
          <w:bCs/>
          <w:sz w:val="20"/>
          <w:szCs w:val="20"/>
        </w:rPr>
        <w:t xml:space="preserve"> synchronization</w:t>
      </w:r>
      <w:r w:rsidR="004B71B5" w:rsidRPr="00DF506A">
        <w:rPr>
          <w:rFonts w:ascii="Times New Roman" w:eastAsia="宋体" w:hAnsi="Times New Roman"/>
          <w:bCs/>
          <w:sz w:val="20"/>
          <w:szCs w:val="20"/>
        </w:rPr>
        <w:t xml:space="preserve"> need to be considered for </w:t>
      </w:r>
      <w:r w:rsidR="0024454E" w:rsidRPr="00DF506A">
        <w:rPr>
          <w:rFonts w:ascii="Times New Roman" w:eastAsia="宋体" w:hAnsi="Times New Roman"/>
          <w:bCs/>
          <w:sz w:val="20"/>
          <w:szCs w:val="20"/>
        </w:rPr>
        <w:t>SL-</w:t>
      </w:r>
      <w:r w:rsidR="004B71B5" w:rsidRPr="00DF506A">
        <w:rPr>
          <w:rFonts w:ascii="Times New Roman" w:eastAsia="宋体" w:hAnsi="Times New Roman"/>
          <w:bCs/>
          <w:sz w:val="20"/>
          <w:szCs w:val="20"/>
        </w:rPr>
        <w:t xml:space="preserve">TDOA method: </w:t>
      </w:r>
      <w:r w:rsidR="004B71B5" w:rsidRPr="00C8704D">
        <w:rPr>
          <w:rFonts w:ascii="Times New Roman" w:eastAsia="宋体" w:hAnsi="Times New Roman"/>
          <w:bCs/>
          <w:sz w:val="20"/>
          <w:szCs w:val="20"/>
        </w:rPr>
        <w:t xml:space="preserve">the time synchronization </w:t>
      </w:r>
      <w:r w:rsidR="00352B6D" w:rsidRPr="00C8704D">
        <w:rPr>
          <w:rFonts w:ascii="Times New Roman" w:eastAsia="宋体" w:hAnsi="Times New Roman"/>
          <w:bCs/>
          <w:sz w:val="20"/>
          <w:szCs w:val="20"/>
        </w:rPr>
        <w:t xml:space="preserve">requirement of </w:t>
      </w:r>
      <w:r w:rsidR="004B71B5" w:rsidRPr="00C8704D">
        <w:rPr>
          <w:rFonts w:ascii="Times New Roman" w:eastAsia="宋体" w:hAnsi="Times New Roman"/>
          <w:bCs/>
          <w:sz w:val="20"/>
          <w:szCs w:val="20"/>
        </w:rPr>
        <w:t>reference</w:t>
      </w:r>
      <w:r w:rsidR="00352B6D" w:rsidRPr="00C8704D">
        <w:rPr>
          <w:rFonts w:ascii="Times New Roman" w:eastAsia="宋体" w:hAnsi="Times New Roman"/>
          <w:bCs/>
          <w:sz w:val="20"/>
          <w:szCs w:val="20"/>
        </w:rPr>
        <w:t xml:space="preserve"> UEs</w:t>
      </w:r>
      <w:r w:rsidR="004B71B5" w:rsidRPr="00C8704D">
        <w:rPr>
          <w:rFonts w:ascii="Times New Roman" w:eastAsia="宋体" w:hAnsi="Times New Roman"/>
          <w:bCs/>
          <w:sz w:val="20"/>
          <w:szCs w:val="20"/>
        </w:rPr>
        <w:t xml:space="preserve">, selection </w:t>
      </w:r>
      <w:r w:rsidR="00352B6D" w:rsidRPr="00C8704D">
        <w:rPr>
          <w:rFonts w:ascii="Times New Roman" w:eastAsia="宋体" w:hAnsi="Times New Roman"/>
          <w:bCs/>
          <w:sz w:val="20"/>
          <w:szCs w:val="20"/>
        </w:rPr>
        <w:t>of the reference UEs,</w:t>
      </w:r>
      <w:r w:rsidR="004B71B5" w:rsidRPr="00C8704D">
        <w:rPr>
          <w:rFonts w:ascii="Times New Roman" w:eastAsia="宋体" w:hAnsi="Times New Roman"/>
          <w:bCs/>
          <w:sz w:val="20"/>
          <w:szCs w:val="20"/>
        </w:rPr>
        <w:t xml:space="preserve"> and </w:t>
      </w:r>
      <w:r w:rsidR="00352B6D" w:rsidRPr="00C8704D">
        <w:rPr>
          <w:rFonts w:ascii="Times New Roman" w:eastAsia="宋体" w:hAnsi="Times New Roman"/>
          <w:bCs/>
          <w:sz w:val="20"/>
          <w:szCs w:val="20"/>
        </w:rPr>
        <w:t xml:space="preserve">the </w:t>
      </w:r>
      <w:r w:rsidR="004B71B5" w:rsidRPr="00C8704D">
        <w:rPr>
          <w:rFonts w:ascii="Times New Roman" w:eastAsia="宋体" w:hAnsi="Times New Roman"/>
          <w:bCs/>
          <w:sz w:val="20"/>
          <w:szCs w:val="20"/>
        </w:rPr>
        <w:t>signaling procedure</w:t>
      </w:r>
      <w:r w:rsidR="00352B6D">
        <w:rPr>
          <w:rFonts w:ascii="Times New Roman" w:eastAsia="宋体" w:hAnsi="Times New Roman"/>
          <w:bCs/>
          <w:sz w:val="20"/>
          <w:szCs w:val="20"/>
        </w:rPr>
        <w:t>s</w:t>
      </w:r>
      <w:r w:rsidR="004B71B5" w:rsidRPr="00DF506A">
        <w:rPr>
          <w:rFonts w:ascii="Times New Roman" w:eastAsia="宋体" w:hAnsi="Times New Roman"/>
          <w:bCs/>
          <w:sz w:val="20"/>
          <w:szCs w:val="20"/>
        </w:rPr>
        <w:t>.</w:t>
      </w:r>
      <w:r w:rsidRPr="00DF506A">
        <w:rPr>
          <w:rFonts w:ascii="Times New Roman" w:eastAsia="宋体" w:hAnsi="Times New Roman"/>
          <w:bCs/>
          <w:sz w:val="20"/>
          <w:szCs w:val="20"/>
        </w:rPr>
        <w:t xml:space="preserve"> </w:t>
      </w:r>
    </w:p>
    <w:p w14:paraId="43AE8053" w14:textId="0835F8C9" w:rsidR="0024454E" w:rsidRPr="00DF506A" w:rsidRDefault="00AC4693">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sidRPr="00DF506A">
        <w:rPr>
          <w:rFonts w:ascii="Times New Roman" w:eastAsia="宋体" w:hAnsi="Times New Roman"/>
          <w:bCs/>
          <w:sz w:val="20"/>
          <w:szCs w:val="20"/>
        </w:rPr>
        <w:t>Moreover</w:t>
      </w:r>
      <w:r w:rsidR="00971342" w:rsidRPr="00DF506A">
        <w:rPr>
          <w:rFonts w:ascii="Times New Roman" w:eastAsia="宋体" w:hAnsi="Times New Roman"/>
          <w:bCs/>
          <w:sz w:val="20"/>
          <w:szCs w:val="20"/>
        </w:rPr>
        <w:t xml:space="preserve">, </w:t>
      </w:r>
      <w:r w:rsidRPr="00DF506A">
        <w:rPr>
          <w:rFonts w:ascii="Times New Roman" w:eastAsia="宋体" w:hAnsi="Times New Roman"/>
          <w:bCs/>
          <w:sz w:val="20"/>
          <w:szCs w:val="20"/>
        </w:rPr>
        <w:t xml:space="preserve">there is no perfect synchronization between UEs in current SL communication even if two UEs share the same synchronization reference source. The synchronization error for </w:t>
      </w:r>
      <w:proofErr w:type="spellStart"/>
      <w:r w:rsidRPr="00DF506A">
        <w:rPr>
          <w:rFonts w:ascii="Times New Roman" w:eastAsia="宋体" w:hAnsi="Times New Roman"/>
          <w:bCs/>
          <w:sz w:val="20"/>
          <w:szCs w:val="20"/>
        </w:rPr>
        <w:t>sidelink</w:t>
      </w:r>
      <w:proofErr w:type="spellEnd"/>
      <w:r w:rsidRPr="00DF506A">
        <w:rPr>
          <w:rFonts w:ascii="Times New Roman" w:eastAsia="宋体" w:hAnsi="Times New Roman"/>
          <w:bCs/>
          <w:sz w:val="20"/>
          <w:szCs w:val="20"/>
        </w:rPr>
        <w:t xml:space="preserve"> transmission include both UE’s transmission timing error and propagation delay. </w:t>
      </w:r>
      <w:proofErr w:type="spellStart"/>
      <w:r w:rsidR="006F5801" w:rsidRPr="00DF506A">
        <w:rPr>
          <w:rFonts w:ascii="Times New Roman" w:eastAsia="宋体" w:hAnsi="Times New Roman"/>
          <w:bCs/>
          <w:sz w:val="20"/>
          <w:szCs w:val="20"/>
        </w:rPr>
        <w:t>Sidelink</w:t>
      </w:r>
      <w:proofErr w:type="spellEnd"/>
      <w:r w:rsidR="006F5801" w:rsidRPr="00DF506A">
        <w:rPr>
          <w:rFonts w:ascii="Times New Roman" w:eastAsia="宋体" w:hAnsi="Times New Roman"/>
          <w:bCs/>
          <w:sz w:val="20"/>
          <w:szCs w:val="20"/>
        </w:rPr>
        <w:t xml:space="preserve"> positioning accuracy cannot be guaranteed if the synchronization module is not enhanced.</w:t>
      </w:r>
    </w:p>
    <w:p w14:paraId="4B92F7E2" w14:textId="4C503673" w:rsidR="00A663F4" w:rsidRPr="00DF506A" w:rsidRDefault="00A663F4">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i/>
          <w:iCs/>
          <w:sz w:val="20"/>
        </w:rPr>
        <w:t xml:space="preserve">Observation 1: </w:t>
      </w:r>
      <w:r w:rsidRPr="00DF506A">
        <w:rPr>
          <w:rFonts w:ascii="Times New Roman" w:hAnsi="Times New Roman"/>
          <w:bCs/>
          <w:i/>
          <w:iCs/>
          <w:sz w:val="20"/>
        </w:rPr>
        <w:t>Time synchronization between anchor UEs need to be considered for SL TDOA positioning.</w:t>
      </w:r>
    </w:p>
    <w:p w14:paraId="7A7AAC85" w14:textId="1995DCF0" w:rsidR="00D45942" w:rsidRPr="00DF506A" w:rsidRDefault="00D45942">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lastRenderedPageBreak/>
        <w:t xml:space="preserve">Proposal 2: </w:t>
      </w:r>
      <w:r w:rsidR="006F5801" w:rsidRPr="00DF506A">
        <w:rPr>
          <w:rFonts w:ascii="Times New Roman" w:hAnsi="Times New Roman"/>
          <w:bCs/>
          <w:i/>
          <w:iCs/>
          <w:sz w:val="20"/>
        </w:rPr>
        <w:t xml:space="preserve">Study the enhancement of </w:t>
      </w:r>
      <w:proofErr w:type="spellStart"/>
      <w:r w:rsidR="006F5801" w:rsidRPr="00DF506A">
        <w:rPr>
          <w:rFonts w:ascii="Times New Roman" w:hAnsi="Times New Roman"/>
          <w:bCs/>
          <w:i/>
          <w:iCs/>
          <w:sz w:val="20"/>
        </w:rPr>
        <w:t>sidelink</w:t>
      </w:r>
      <w:proofErr w:type="spellEnd"/>
      <w:r w:rsidR="006F5801" w:rsidRPr="00DF506A">
        <w:rPr>
          <w:rFonts w:ascii="Times New Roman" w:hAnsi="Times New Roman"/>
          <w:bCs/>
          <w:i/>
          <w:iCs/>
          <w:sz w:val="20"/>
        </w:rPr>
        <w:t xml:space="preserve"> synchronizatio</w:t>
      </w:r>
      <w:r w:rsidR="006F5801" w:rsidRPr="00F21AB0">
        <w:rPr>
          <w:rFonts w:ascii="Times New Roman" w:hAnsi="Times New Roman"/>
          <w:bCs/>
          <w:i/>
          <w:iCs/>
          <w:sz w:val="20"/>
        </w:rPr>
        <w:t xml:space="preserve">n considering </w:t>
      </w:r>
      <w:r w:rsidR="00F21AB0" w:rsidRPr="00C8704D">
        <w:rPr>
          <w:rFonts w:ascii="Times New Roman" w:eastAsia="宋体" w:hAnsi="Times New Roman"/>
          <w:bCs/>
          <w:i/>
          <w:sz w:val="20"/>
          <w:szCs w:val="20"/>
        </w:rPr>
        <w:t>the time synchronization requirement of reference UEs, selection of the reference UEs, and the signaling procedure</w:t>
      </w:r>
      <w:r w:rsidR="00F21AB0" w:rsidRPr="001D1762">
        <w:rPr>
          <w:rFonts w:ascii="Times New Roman" w:eastAsia="宋体" w:hAnsi="Times New Roman"/>
          <w:bCs/>
          <w:i/>
          <w:sz w:val="20"/>
          <w:szCs w:val="20"/>
        </w:rPr>
        <w:t>s</w:t>
      </w:r>
      <w:r w:rsidR="006F5801" w:rsidRPr="00DF506A">
        <w:rPr>
          <w:rFonts w:ascii="Times New Roman" w:hAnsi="Times New Roman"/>
          <w:bCs/>
          <w:i/>
          <w:iCs/>
          <w:sz w:val="20"/>
        </w:rPr>
        <w:t>.</w:t>
      </w:r>
    </w:p>
    <w:p w14:paraId="74D9FBF4" w14:textId="0B1E8012" w:rsidR="00D47C1F" w:rsidRPr="00DF506A" w:rsidRDefault="00D47C1F">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noProof/>
          <w:sz w:val="20"/>
          <w:szCs w:val="20"/>
        </w:rPr>
        <w:drawing>
          <wp:inline distT="0" distB="0" distL="0" distR="0" wp14:anchorId="6734969B" wp14:editId="6B042FCD">
            <wp:extent cx="2801342" cy="147968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07448" cy="1482906"/>
                    </a:xfrm>
                    <a:prstGeom prst="rect">
                      <a:avLst/>
                    </a:prstGeom>
                    <a:noFill/>
                  </pic:spPr>
                </pic:pic>
              </a:graphicData>
            </a:graphic>
          </wp:inline>
        </w:drawing>
      </w:r>
    </w:p>
    <w:p w14:paraId="617C33BE" w14:textId="4695D829" w:rsidR="00D47C1F" w:rsidRPr="00DF506A" w:rsidRDefault="00D47C1F">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Figure 2.1.1-2</w:t>
      </w:r>
      <w:r w:rsidR="00693424" w:rsidRPr="00DF506A">
        <w:rPr>
          <w:rFonts w:ascii="Times New Roman" w:eastAsia="宋体" w:hAnsi="Times New Roman"/>
          <w:sz w:val="20"/>
          <w:szCs w:val="20"/>
        </w:rPr>
        <w:t>:</w:t>
      </w:r>
      <w:r w:rsidRPr="00DF506A">
        <w:rPr>
          <w:rFonts w:ascii="Times New Roman" w:eastAsia="宋体" w:hAnsi="Times New Roman"/>
          <w:sz w:val="20"/>
          <w:szCs w:val="20"/>
        </w:rPr>
        <w:t xml:space="preserve"> RTT/single-sided RTT (SS-RTT) 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w:t>
      </w:r>
    </w:p>
    <w:p w14:paraId="24DBC307" w14:textId="25499338" w:rsidR="00D47C1F" w:rsidRPr="00DF506A" w:rsidRDefault="0024454E">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sidRPr="00DF506A">
        <w:rPr>
          <w:rFonts w:ascii="Times New Roman" w:eastAsia="宋体" w:hAnsi="Times New Roman"/>
          <w:bCs/>
          <w:sz w:val="20"/>
          <w:szCs w:val="20"/>
        </w:rPr>
        <w:t>For SL-RTT positioning methods as shown in Figure 2.</w:t>
      </w:r>
      <w:r w:rsidR="0004683D" w:rsidRPr="00DF506A">
        <w:rPr>
          <w:rFonts w:ascii="Times New Roman" w:eastAsia="宋体" w:hAnsi="Times New Roman"/>
          <w:bCs/>
          <w:sz w:val="20"/>
          <w:szCs w:val="20"/>
        </w:rPr>
        <w:t>1.1-2</w:t>
      </w:r>
      <w:r w:rsidRPr="00DF506A">
        <w:rPr>
          <w:rFonts w:ascii="Times New Roman" w:eastAsia="宋体" w:hAnsi="Times New Roman"/>
          <w:bCs/>
          <w:sz w:val="20"/>
          <w:szCs w:val="20"/>
        </w:rPr>
        <w:t>,</w:t>
      </w:r>
      <w:r w:rsidR="00C60A1F" w:rsidRPr="00DF506A">
        <w:rPr>
          <w:rFonts w:ascii="Times New Roman" w:eastAsia="宋体" w:hAnsi="Times New Roman"/>
          <w:bCs/>
          <w:sz w:val="20"/>
          <w:szCs w:val="20"/>
        </w:rPr>
        <w:t xml:space="preserve"> SL-RTT positioning method makes use of measurements of </w:t>
      </w:r>
      <w:proofErr w:type="spellStart"/>
      <w:r w:rsidR="00C60A1F" w:rsidRPr="00DF506A">
        <w:rPr>
          <w:rFonts w:ascii="Times New Roman" w:eastAsia="宋体" w:hAnsi="Times New Roman"/>
          <w:bCs/>
          <w:sz w:val="20"/>
          <w:szCs w:val="20"/>
        </w:rPr>
        <w:t>sidelink</w:t>
      </w:r>
      <w:proofErr w:type="spellEnd"/>
      <w:r w:rsidR="00C60A1F" w:rsidRPr="00DF506A">
        <w:rPr>
          <w:rFonts w:ascii="Times New Roman" w:eastAsia="宋体" w:hAnsi="Times New Roman"/>
          <w:bCs/>
          <w:sz w:val="20"/>
          <w:szCs w:val="20"/>
        </w:rPr>
        <w:t xml:space="preserve"> signals received from multiple anchor UEs, measured by the target UE and the measurements at multiple anchor UEs of </w:t>
      </w:r>
      <w:proofErr w:type="spellStart"/>
      <w:r w:rsidR="00C60A1F" w:rsidRPr="00DF506A">
        <w:rPr>
          <w:rFonts w:ascii="Times New Roman" w:eastAsia="宋体" w:hAnsi="Times New Roman"/>
          <w:bCs/>
          <w:sz w:val="20"/>
          <w:szCs w:val="20"/>
        </w:rPr>
        <w:t>sidelink</w:t>
      </w:r>
      <w:proofErr w:type="spellEnd"/>
      <w:r w:rsidR="00C60A1F" w:rsidRPr="00DF506A">
        <w:rPr>
          <w:rFonts w:ascii="Times New Roman" w:eastAsia="宋体" w:hAnsi="Times New Roman"/>
          <w:bCs/>
          <w:sz w:val="20"/>
          <w:szCs w:val="20"/>
        </w:rPr>
        <w:t xml:space="preserve"> signals transmitted from target UE. </w:t>
      </w:r>
      <w:r w:rsidR="004B71B5" w:rsidRPr="00DF506A">
        <w:rPr>
          <w:rFonts w:ascii="Times New Roman" w:eastAsia="宋体" w:hAnsi="Times New Roman"/>
          <w:bCs/>
          <w:sz w:val="20"/>
          <w:szCs w:val="20"/>
        </w:rPr>
        <w:t xml:space="preserve">UE location is estimated based on measurements performed between two UEs. </w:t>
      </w:r>
      <w:r w:rsidR="00C60A1F" w:rsidRPr="00DF506A">
        <w:rPr>
          <w:rFonts w:ascii="Times New Roman" w:eastAsia="宋体" w:hAnsi="Times New Roman"/>
          <w:bCs/>
          <w:sz w:val="20"/>
          <w:szCs w:val="20"/>
        </w:rPr>
        <w:t>SL-</w:t>
      </w:r>
      <w:r w:rsidR="004B71B5" w:rsidRPr="00DF506A">
        <w:rPr>
          <w:rFonts w:ascii="Times New Roman" w:eastAsia="宋体" w:hAnsi="Times New Roman"/>
          <w:bCs/>
          <w:sz w:val="20"/>
          <w:szCs w:val="20"/>
        </w:rPr>
        <w:t xml:space="preserve">RTT does not require accurate synchronization between UEs. </w:t>
      </w:r>
      <w:r w:rsidR="00D47C1F" w:rsidRPr="00DF506A">
        <w:rPr>
          <w:rFonts w:ascii="Times New Roman" w:eastAsia="宋体" w:hAnsi="Times New Roman"/>
          <w:bCs/>
          <w:sz w:val="20"/>
          <w:szCs w:val="20"/>
        </w:rPr>
        <w:t xml:space="preserve">Suppose </w:t>
      </w:r>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oMath>
      <w:r w:rsidR="00D47C1F" w:rsidRPr="00DF506A">
        <w:rPr>
          <w:rFonts w:ascii="Times New Roman" w:eastAsia="宋体" w:hAnsi="Times New Roman"/>
          <w:bCs/>
          <w:sz w:val="20"/>
          <w:szCs w:val="20"/>
        </w:rPr>
        <w:t xml:space="preserve"> is the propagation time for a </w:t>
      </w:r>
      <w:r w:rsidR="000F0117" w:rsidRPr="00415C4A">
        <w:rPr>
          <w:rFonts w:ascii="Times New Roman" w:eastAsia="宋体" w:hAnsi="Times New Roman"/>
          <w:bCs/>
          <w:sz w:val="20"/>
          <w:szCs w:val="20"/>
        </w:rPr>
        <w:t>SL-PRS</w:t>
      </w:r>
      <w:r w:rsidR="00D47C1F" w:rsidRPr="00415C4A">
        <w:rPr>
          <w:rFonts w:ascii="Times New Roman" w:eastAsia="宋体" w:hAnsi="Times New Roman"/>
          <w:bCs/>
          <w:sz w:val="20"/>
          <w:szCs w:val="20"/>
        </w:rPr>
        <w:t xml:space="preserve"> </w:t>
      </w:r>
      <w:r w:rsidR="00D97F8D" w:rsidRPr="00415C4A">
        <w:rPr>
          <w:rFonts w:ascii="Times New Roman" w:eastAsia="宋体" w:hAnsi="Times New Roman"/>
          <w:bCs/>
          <w:sz w:val="20"/>
          <w:szCs w:val="20"/>
        </w:rPr>
        <w:t>trans</w:t>
      </w:r>
      <w:r w:rsidR="00D97F8D">
        <w:rPr>
          <w:rFonts w:ascii="Times New Roman" w:eastAsia="宋体" w:hAnsi="Times New Roman"/>
          <w:bCs/>
          <w:sz w:val="20"/>
          <w:szCs w:val="20"/>
        </w:rPr>
        <w:t xml:space="preserve">mitted </w:t>
      </w:r>
      <w:r w:rsidR="00D47C1F" w:rsidRPr="00415C4A">
        <w:rPr>
          <w:rFonts w:ascii="Times New Roman" w:eastAsia="宋体" w:hAnsi="Times New Roman"/>
          <w:bCs/>
          <w:sz w:val="20"/>
          <w:szCs w:val="20"/>
        </w:rPr>
        <w:t xml:space="preserve">between two </w:t>
      </w:r>
      <w:r w:rsidR="00D47C1F" w:rsidRPr="00DF506A">
        <w:rPr>
          <w:rFonts w:ascii="Times New Roman" w:eastAsia="宋体" w:hAnsi="Times New Roman"/>
          <w:bCs/>
          <w:sz w:val="20"/>
          <w:szCs w:val="20"/>
        </w:rPr>
        <w:t xml:space="preserve">UEs and multiplying </w:t>
      </w:r>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oMath>
      <w:r w:rsidR="00D47C1F" w:rsidRPr="00DF506A">
        <w:rPr>
          <w:rFonts w:ascii="Times New Roman" w:eastAsia="宋体" w:hAnsi="Times New Roman"/>
          <w:bCs/>
          <w:sz w:val="20"/>
          <w:szCs w:val="20"/>
        </w:rPr>
        <w:t xml:space="preserve"> by the speed of light can yield the distance between two UEs.</w:t>
      </w:r>
    </w:p>
    <w:p w14:paraId="4CCEFD9A" w14:textId="77777777" w:rsidR="00CB76C0" w:rsidRPr="00DF506A" w:rsidRDefault="00D06661" w:rsidP="006C66B3">
      <w:pPr>
        <w:pStyle w:val="af"/>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d>
        </m:oMath>
      </m:oMathPara>
    </w:p>
    <w:p w14:paraId="6746CB5C" w14:textId="12A18F62" w:rsidR="004B71B5" w:rsidRPr="00DF506A" w:rsidRDefault="00680C38" w:rsidP="00DF506A">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sidRPr="00DF506A">
        <w:rPr>
          <w:rFonts w:ascii="Times New Roman" w:eastAsia="宋体" w:hAnsi="Times New Roman"/>
          <w:bCs/>
          <w:sz w:val="20"/>
          <w:szCs w:val="20"/>
        </w:rPr>
        <w:t xml:space="preserve">However, the performance and positioning accuracy of multi-RTT positioning method will be impacted by clock shift error of UE due to the limited oscillator </w:t>
      </w:r>
      <w:r w:rsidR="00D97F8D">
        <w:rPr>
          <w:rFonts w:ascii="Times New Roman" w:eastAsia="宋体" w:hAnsi="Times New Roman"/>
          <w:bCs/>
          <w:sz w:val="20"/>
          <w:szCs w:val="20"/>
        </w:rPr>
        <w:t>capability</w:t>
      </w:r>
      <w:r w:rsidR="00D97F8D" w:rsidRPr="00DF506A">
        <w:rPr>
          <w:rFonts w:ascii="Times New Roman" w:eastAsia="宋体" w:hAnsi="Times New Roman"/>
          <w:bCs/>
          <w:sz w:val="20"/>
          <w:szCs w:val="20"/>
        </w:rPr>
        <w:t xml:space="preserve"> </w:t>
      </w:r>
      <w:r w:rsidRPr="00DF506A">
        <w:rPr>
          <w:rFonts w:ascii="Times New Roman" w:eastAsia="宋体" w:hAnsi="Times New Roman"/>
          <w:bCs/>
          <w:sz w:val="20"/>
          <w:szCs w:val="20"/>
        </w:rPr>
        <w:t>of UE.</w:t>
      </w:r>
      <w:r w:rsidR="00CB76C0" w:rsidRPr="00DF506A">
        <w:rPr>
          <w:rFonts w:ascii="Times New Roman" w:eastAsia="宋体" w:hAnsi="Times New Roman"/>
          <w:bCs/>
          <w:sz w:val="20"/>
          <w:szCs w:val="20"/>
        </w:rPr>
        <w:t xml:space="preserve"> Suppose the clock shift error of UE1 and UE2 </w:t>
      </w:r>
      <w:proofErr w:type="gramStart"/>
      <w:r w:rsidR="00CB76C0" w:rsidRPr="00DF506A">
        <w:rPr>
          <w:rFonts w:ascii="Times New Roman" w:eastAsia="宋体" w:hAnsi="Times New Roman"/>
          <w:bCs/>
          <w:sz w:val="20"/>
          <w:szCs w:val="20"/>
        </w:rPr>
        <w:t xml:space="preserve">are </w:t>
      </w:r>
      <w:proofErr w:type="gramEnd"/>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UE1</m:t>
            </m:r>
          </m:sub>
        </m:sSub>
      </m:oMath>
      <w:r w:rsidR="00CB76C0" w:rsidRPr="00DF506A">
        <w:rPr>
          <w:rFonts w:ascii="Times New Roman" w:eastAsia="宋体" w:hAnsi="Times New Roman" w:hint="eastAsia"/>
          <w:sz w:val="20"/>
          <w:szCs w:val="20"/>
        </w:rPr>
        <w:t>,</w:t>
      </w:r>
      <w:r w:rsidR="00CB76C0" w:rsidRPr="00415C4A">
        <w:rPr>
          <w:rFonts w:ascii="Times New Roman" w:eastAsia="宋体"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e</m:t>
            </m:r>
          </m:e>
          <m:sub>
            <m:r>
              <w:rPr>
                <w:rFonts w:ascii="Cambria Math" w:hAnsi="Cambria Math"/>
                <w:sz w:val="20"/>
                <w:szCs w:val="20"/>
              </w:rPr>
              <m:t>UE2</m:t>
            </m:r>
          </m:sub>
        </m:sSub>
      </m:oMath>
      <w:r w:rsidR="00CB76C0" w:rsidRPr="00DF506A">
        <w:rPr>
          <w:rFonts w:ascii="Times New Roman" w:eastAsia="宋体" w:hAnsi="Times New Roman" w:hint="eastAsia"/>
          <w:sz w:val="20"/>
          <w:szCs w:val="20"/>
        </w:rPr>
        <w:t xml:space="preserve"> </w:t>
      </w:r>
      <w:r w:rsidR="00CB76C0" w:rsidRPr="00415C4A">
        <w:rPr>
          <w:rFonts w:ascii="Times New Roman" w:eastAsia="宋体" w:hAnsi="Times New Roman"/>
          <w:sz w:val="20"/>
          <w:szCs w:val="20"/>
        </w:rPr>
        <w:t>respectively. The estimated error of RTT</w:t>
      </w:r>
      <w:r w:rsidR="006A01AA" w:rsidRPr="00415C4A">
        <w:rPr>
          <w:rFonts w:ascii="Times New Roman" w:eastAsia="宋体" w:hAnsi="Times New Roman"/>
          <w:sz w:val="20"/>
          <w:szCs w:val="20"/>
        </w:rPr>
        <w:t xml:space="preserve"> </w:t>
      </w:r>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oMath>
      <w:r w:rsidR="00CB76C0" w:rsidRPr="00DF506A">
        <w:rPr>
          <w:rFonts w:ascii="Times New Roman" w:eastAsia="宋体" w:hAnsi="Times New Roman"/>
          <w:sz w:val="20"/>
          <w:szCs w:val="20"/>
        </w:rPr>
        <w:t xml:space="preserve"> is proportional to </w:t>
      </w:r>
      <m:oMath>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reply</m:t>
            </m:r>
          </m:sub>
        </m:sSub>
      </m:oMath>
      <w:r w:rsidR="00CB76C0" w:rsidRPr="00DF506A">
        <w:rPr>
          <w:rFonts w:ascii="Times New Roman" w:eastAsia="宋体" w:hAnsi="Times New Roman" w:hint="eastAsia"/>
          <w:sz w:val="20"/>
          <w:szCs w:val="20"/>
        </w:rPr>
        <w:t xml:space="preserve"> </w:t>
      </w:r>
      <w:r w:rsidR="006A01AA" w:rsidRPr="00415C4A">
        <w:rPr>
          <w:rFonts w:ascii="Times New Roman" w:eastAsia="宋体" w:hAnsi="Times New Roman"/>
          <w:sz w:val="20"/>
          <w:szCs w:val="20"/>
        </w:rPr>
        <w:t>whose unit normally is mill</w:t>
      </w:r>
      <w:r w:rsidR="00CB76C0" w:rsidRPr="00415C4A">
        <w:rPr>
          <w:rFonts w:ascii="Times New Roman" w:eastAsia="宋体" w:hAnsi="Times New Roman"/>
          <w:sz w:val="20"/>
          <w:szCs w:val="20"/>
        </w:rPr>
        <w:t>isecond.</w:t>
      </w:r>
    </w:p>
    <w:p w14:paraId="15CC2FB4" w14:textId="77777777" w:rsidR="00CB76C0" w:rsidRPr="00DF506A" w:rsidRDefault="00D06661" w:rsidP="006C66B3">
      <w:pPr>
        <w:snapToGrid w:val="0"/>
        <w:rPr>
          <w:sz w:val="20"/>
          <w:szCs w:val="20"/>
        </w:rPr>
      </w:pPr>
      <m:oMathPara>
        <m:oMath>
          <m:d>
            <m:dPr>
              <m:begChr m:val="{"/>
              <m:endChr m:val=""/>
              <m:ctrlPr>
                <w:rPr>
                  <w:rFonts w:ascii="Cambria Math" w:hAnsi="Cambria Math"/>
                  <w:sz w:val="20"/>
                  <w:szCs w:val="20"/>
                </w:rPr>
              </m:ctrlPr>
            </m:dPr>
            <m:e>
              <m:eqArr>
                <m:eqArrPr>
                  <m:ctrlPr>
                    <w:rPr>
                      <w:rFonts w:ascii="Cambria Math" w:hAnsi="Cambria Math"/>
                      <w:i/>
                      <w:sz w:val="20"/>
                      <w:szCs w:val="20"/>
                    </w:rPr>
                  </m:ctrlPr>
                </m:eqArrPr>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round</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round</m:t>
                      </m:r>
                    </m:sub>
                  </m:sSub>
                </m:e>
                <m:e>
                  <m:sSub>
                    <m:sSubPr>
                      <m:ctrlPr>
                        <w:rPr>
                          <w:rFonts w:ascii="Cambria Math" w:hAnsi="Cambria Math"/>
                          <w:i/>
                          <w:sz w:val="20"/>
                          <w:szCs w:val="20"/>
                        </w:rPr>
                      </m:ctrlPr>
                    </m:sSubPr>
                    <m:e>
                      <m:acc>
                        <m:accPr>
                          <m:ctrlPr>
                            <w:rPr>
                              <w:rFonts w:ascii="Cambria Math" w:hAnsi="Cambria Math"/>
                              <w:i/>
                              <w:sz w:val="20"/>
                              <w:szCs w:val="20"/>
                            </w:rPr>
                          </m:ctrlPr>
                        </m:accPr>
                        <m:e>
                          <m:r>
                            <w:rPr>
                              <w:rFonts w:ascii="Cambria Math" w:hAnsi="Cambria Math" w:hint="eastAsia"/>
                              <w:sz w:val="20"/>
                              <w:szCs w:val="20"/>
                            </w:rPr>
                            <m:t>T</m:t>
                          </m:r>
                        </m:e>
                      </m:acc>
                    </m:e>
                    <m:sub>
                      <m:r>
                        <w:rPr>
                          <w:rFonts w:ascii="Cambria Math" w:hAnsi="Cambria Math" w:hint="eastAsia"/>
                          <w:sz w:val="20"/>
                          <w:szCs w:val="20"/>
                        </w:rPr>
                        <m:t>reply</m:t>
                      </m:r>
                    </m:sub>
                  </m:sSub>
                  <m:r>
                    <w:rPr>
                      <w:rFonts w:ascii="Cambria Math" w:hAnsi="Cambria Math"/>
                      <w:sz w:val="20"/>
                      <w:szCs w:val="20"/>
                    </w:rPr>
                    <m:t>=</m:t>
                  </m:r>
                  <m:d>
                    <m:dPr>
                      <m:ctrlPr>
                        <w:rPr>
                          <w:rFonts w:ascii="Cambria Math" w:hAnsi="Cambria Math"/>
                          <w:i/>
                          <w:sz w:val="20"/>
                          <w:szCs w:val="20"/>
                        </w:rPr>
                      </m:ctrlPr>
                    </m:dPr>
                    <m:e>
                      <m:r>
                        <w:rPr>
                          <w:rFonts w:ascii="Cambria Math" w:hAnsi="Cambria Math" w:hint="eastAsia"/>
                          <w:sz w:val="20"/>
                          <w:szCs w:val="20"/>
                        </w:rPr>
                        <m:t>1+</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e>
              </m:eqArr>
            </m:e>
          </m:d>
        </m:oMath>
      </m:oMathPara>
    </w:p>
    <w:p w14:paraId="554ED73E" w14:textId="77777777" w:rsidR="00CB76C0" w:rsidRPr="00415C4A" w:rsidRDefault="00D06661" w:rsidP="006C66B3">
      <w:pPr>
        <w:pStyle w:val="af"/>
        <w:snapToGrid w:val="0"/>
        <w:rPr>
          <w:rFonts w:ascii="Times New Roman" w:hAnsi="Times New Roman" w:cs="Arial"/>
          <w:sz w:val="20"/>
          <w:szCs w:val="20"/>
          <w:lang w:val="en-GB"/>
        </w:rPr>
      </w:pPr>
      <m:oMathPara>
        <m:oMath>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f>
            <m:fPr>
              <m:ctrlPr>
                <w:rPr>
                  <w:rFonts w:ascii="Cambria Math" w:hAnsi="Cambria Math"/>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round</m:t>
              </m:r>
            </m:sub>
          </m:sSub>
          <m:r>
            <w:rPr>
              <w:rFonts w:ascii="Cambria Math" w:hAnsi="Cambria Math"/>
              <w:sz w:val="20"/>
              <w:szCs w:val="20"/>
            </w:rPr>
            <m:t>-</m:t>
          </m:r>
          <m:sSub>
            <m:sSubPr>
              <m:ctrlPr>
                <w:rPr>
                  <w:rFonts w:ascii="Cambria Math" w:hAnsi="Cambria Math"/>
                  <w:sz w:val="20"/>
                  <w:szCs w:val="20"/>
                </w:rPr>
              </m:ctrlPr>
            </m:sSubPr>
            <m:e>
              <m:acc>
                <m:accPr>
                  <m:ctrlPr>
                    <w:rPr>
                      <w:rFonts w:ascii="Cambria Math" w:hAnsi="Cambria Math"/>
                      <w:i/>
                      <w:sz w:val="20"/>
                      <w:szCs w:val="20"/>
                    </w:rPr>
                  </m:ctrlPr>
                </m:accPr>
                <m:e>
                  <m:r>
                    <w:rPr>
                      <w:rFonts w:ascii="Cambria Math" w:hAnsi="Cambria Math"/>
                      <w:sz w:val="20"/>
                      <w:szCs w:val="20"/>
                    </w:rPr>
                    <m:t>T</m:t>
                  </m:r>
                </m:e>
              </m:acc>
            </m:e>
            <m:sub>
              <m:r>
                <w:rPr>
                  <w:rFonts w:ascii="Cambria Math" w:hAnsi="Cambria Math"/>
                  <w:sz w:val="20"/>
                  <w:szCs w:val="20"/>
                </w:rPr>
                <m:t>reply</m:t>
              </m:r>
            </m:sub>
          </m:sSub>
          <m:r>
            <w:rPr>
              <w:rFonts w:ascii="Cambria Math" w:hAnsi="Cambria Math"/>
              <w:sz w:val="20"/>
              <w:szCs w:val="20"/>
            </w:rPr>
            <m:t>)</m:t>
          </m:r>
        </m:oMath>
      </m:oMathPara>
    </w:p>
    <w:p w14:paraId="7E3D6EAF" w14:textId="56C32610" w:rsidR="00CB76C0" w:rsidRPr="00DF506A" w:rsidRDefault="00D06661" w:rsidP="006C66B3">
      <w:pPr>
        <w:pStyle w:val="af"/>
        <w:snapToGrid w:val="0"/>
        <w:rPr>
          <w:rFonts w:ascii="Times New Roman" w:hAnsi="Times New Roman" w:cs="Arial"/>
          <w:sz w:val="20"/>
          <w:szCs w:val="20"/>
          <w:lang w:val="en-GB"/>
        </w:rPr>
      </w:pPr>
      <m:oMathPara>
        <m:oMath>
          <m:sSub>
            <m:sSubPr>
              <m:ctrlPr>
                <w:rPr>
                  <w:rFonts w:ascii="Cambria Math" w:hAnsi="Cambria Math"/>
                  <w:sz w:val="20"/>
                  <w:szCs w:val="20"/>
                </w:rPr>
              </m:ctrlPr>
            </m:sSubPr>
            <m:e>
              <m:r>
                <w:rPr>
                  <w:rFonts w:ascii="Cambria Math" w:hAnsi="Cambria Math"/>
                  <w:sz w:val="20"/>
                  <w:szCs w:val="20"/>
                </w:rPr>
                <m:t>Error</m:t>
              </m:r>
            </m:e>
            <m:sub>
              <m:r>
                <m:rPr>
                  <m:sty m:val="p"/>
                </m:rPr>
                <w:rPr>
                  <w:rFonts w:ascii="Cambria Math" w:hAnsi="Cambria Math"/>
                  <w:sz w:val="20"/>
                  <w:szCs w:val="20"/>
                </w:rPr>
                <m:t>SS-RTT</m:t>
              </m:r>
            </m:sub>
          </m:sSub>
          <m:r>
            <w:rPr>
              <w:rFonts w:ascii="Cambria Math" w:hAnsi="Cambria Math"/>
              <w:sz w:val="20"/>
              <w:szCs w:val="20"/>
            </w:rPr>
            <m:t>=</m:t>
          </m:r>
          <m:acc>
            <m:accPr>
              <m:ctrlPr>
                <w:rPr>
                  <w:rFonts w:ascii="Cambria Math" w:hAnsi="Cambria Math"/>
                  <w:sz w:val="20"/>
                  <w:szCs w:val="20"/>
                </w:rPr>
              </m:ctrlPr>
            </m:accPr>
            <m:e>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SS-RTT</m:t>
                  </m:r>
                </m:sub>
              </m:sSub>
            </m:e>
          </m:ac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TOF</m:t>
              </m:r>
            </m:e>
            <m:sub>
              <m:r>
                <w:rPr>
                  <w:rFonts w:ascii="Cambria Math" w:hAnsi="Cambria Math"/>
                  <w:sz w:val="20"/>
                  <w:szCs w:val="20"/>
                </w:rPr>
                <m:t>SS-</m:t>
              </m:r>
              <m:r>
                <w:rPr>
                  <w:rFonts w:ascii="Cambria Math" w:hAnsi="Cambria Math" w:hint="eastAsia"/>
                  <w:sz w:val="20"/>
                  <w:szCs w:val="20"/>
                </w:rPr>
                <m:t>RTT</m:t>
              </m:r>
            </m:sub>
          </m:sSub>
          <m:r>
            <m:rPr>
              <m:sty m:val="p"/>
            </m:rPr>
            <w:rPr>
              <w:rFonts w:ascii="Cambria Math" w:hAnsi="Cambria Math"/>
              <w:sz w:val="20"/>
              <w:szCs w:val="20"/>
            </w:rPr>
            <m:t>=</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sSub>
            <m:sSubPr>
              <m:ctrlPr>
                <w:rPr>
                  <w:rFonts w:ascii="Cambria Math" w:hAnsi="Cambria Math"/>
                  <w:i/>
                  <w:sz w:val="20"/>
                  <w:szCs w:val="20"/>
                </w:rPr>
              </m:ctrlPr>
            </m:sSubPr>
            <m:e>
              <m:r>
                <w:rPr>
                  <w:rFonts w:ascii="Cambria Math" w:hAnsi="Cambria Math" w:hint="eastAsia"/>
                  <w:sz w:val="20"/>
                  <w:szCs w:val="20"/>
                </w:rPr>
                <m:t>T</m:t>
              </m:r>
            </m:e>
            <m:sub>
              <m:r>
                <w:rPr>
                  <w:rFonts w:ascii="Cambria Math" w:hAnsi="Cambria Math" w:hint="eastAsia"/>
                  <w:sz w:val="20"/>
                  <w:szCs w:val="20"/>
                </w:rPr>
                <m:t>reply</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hint="eastAsia"/>
                      <w:sz w:val="20"/>
                      <w:szCs w:val="20"/>
                    </w:rPr>
                    <m:t>e</m:t>
                  </m:r>
                </m:e>
                <m:sub>
                  <m:r>
                    <w:rPr>
                      <w:rFonts w:ascii="Cambria Math" w:hAnsi="Cambria Math" w:hint="eastAsia"/>
                      <w:sz w:val="20"/>
                      <w:szCs w:val="20"/>
                    </w:rPr>
                    <m:t>UE2</m:t>
                  </m:r>
                </m:sub>
              </m:sSub>
            </m:e>
          </m:d>
        </m:oMath>
      </m:oMathPara>
    </w:p>
    <w:p w14:paraId="0F9CAAC5" w14:textId="5B065361" w:rsidR="000F1ADC" w:rsidRPr="00DF506A" w:rsidRDefault="00680C38" w:rsidP="006C66B3">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hAnsi="Times New Roman"/>
          <w:b/>
          <w:i/>
          <w:iCs/>
          <w:sz w:val="20"/>
        </w:rPr>
        <w:t>Observation 2:</w:t>
      </w:r>
      <w:r w:rsidRPr="00DF506A">
        <w:rPr>
          <w:rFonts w:ascii="Times New Roman" w:hAnsi="Times New Roman"/>
          <w:i/>
          <w:iCs/>
          <w:sz w:val="20"/>
        </w:rPr>
        <w:t xml:space="preserve"> SL-RTT </w:t>
      </w:r>
      <w:r w:rsidR="00361745" w:rsidRPr="00DF506A">
        <w:rPr>
          <w:rFonts w:ascii="Times New Roman" w:hAnsi="Times New Roman"/>
          <w:i/>
          <w:iCs/>
          <w:sz w:val="20"/>
        </w:rPr>
        <w:t xml:space="preserve">does not require perfect synchronization among different UEs but </w:t>
      </w:r>
      <w:r w:rsidR="00D47C1F" w:rsidRPr="00DF506A">
        <w:rPr>
          <w:rFonts w:ascii="Times New Roman" w:hAnsi="Times New Roman"/>
          <w:i/>
          <w:iCs/>
          <w:sz w:val="20"/>
        </w:rPr>
        <w:t xml:space="preserve">its accuracy </w:t>
      </w:r>
      <w:r w:rsidR="00D97F8D">
        <w:rPr>
          <w:rFonts w:ascii="Times New Roman" w:hAnsi="Times New Roman"/>
          <w:i/>
          <w:iCs/>
          <w:sz w:val="20"/>
        </w:rPr>
        <w:t>may</w:t>
      </w:r>
      <w:r w:rsidR="00D97F8D" w:rsidRPr="00DF506A">
        <w:rPr>
          <w:rFonts w:ascii="Times New Roman" w:hAnsi="Times New Roman"/>
          <w:i/>
          <w:iCs/>
          <w:sz w:val="20"/>
        </w:rPr>
        <w:t xml:space="preserve"> </w:t>
      </w:r>
      <w:r w:rsidR="00D47C1F" w:rsidRPr="00DF506A">
        <w:rPr>
          <w:rFonts w:ascii="Times New Roman" w:hAnsi="Times New Roman"/>
          <w:i/>
          <w:iCs/>
          <w:sz w:val="20"/>
        </w:rPr>
        <w:t>be impacted by UE’s clock shift error.</w:t>
      </w:r>
    </w:p>
    <w:p w14:paraId="0E8F6C62" w14:textId="2F3DA9B8" w:rsidR="00693424" w:rsidRPr="00DF506A" w:rsidRDefault="00693424" w:rsidP="00DF506A">
      <w:pPr>
        <w:autoSpaceDE w:val="0"/>
        <w:autoSpaceDN w:val="0"/>
        <w:adjustRightInd w:val="0"/>
        <w:snapToGrid w:val="0"/>
        <w:spacing w:beforeLines="50" w:before="180" w:afterLines="50" w:after="180" w:line="240" w:lineRule="auto"/>
        <w:jc w:val="center"/>
        <w:rPr>
          <w:rFonts w:ascii="Times New Roman" w:eastAsia="宋体" w:hAnsi="Times New Roman"/>
          <w:bCs/>
          <w:iCs/>
          <w:sz w:val="20"/>
          <w:szCs w:val="20"/>
        </w:rPr>
      </w:pPr>
      <w:r w:rsidRPr="00DF506A">
        <w:rPr>
          <w:rFonts w:cs="Arial"/>
          <w:noProof/>
          <w:szCs w:val="21"/>
        </w:rPr>
        <w:drawing>
          <wp:inline distT="0" distB="0" distL="0" distR="0" wp14:anchorId="6BA4C192" wp14:editId="2AA2F40E">
            <wp:extent cx="3140110" cy="1486975"/>
            <wp:effectExtent l="0" t="0" r="317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52687" cy="1492931"/>
                    </a:xfrm>
                    <a:prstGeom prst="rect">
                      <a:avLst/>
                    </a:prstGeom>
                    <a:noFill/>
                  </pic:spPr>
                </pic:pic>
              </a:graphicData>
            </a:graphic>
          </wp:inline>
        </w:drawing>
      </w:r>
    </w:p>
    <w:p w14:paraId="24D27121" w14:textId="50B57AAB" w:rsidR="00693424" w:rsidRPr="00DF506A" w:rsidRDefault="00693424" w:rsidP="00DF506A">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415C4A">
        <w:rPr>
          <w:rFonts w:ascii="Times New Roman" w:eastAsia="宋体" w:hAnsi="Times New Roman"/>
          <w:sz w:val="20"/>
          <w:szCs w:val="20"/>
        </w:rPr>
        <w:t xml:space="preserve">Figure 2.1.1-3: </w:t>
      </w:r>
      <w:r w:rsidR="008016B8" w:rsidRPr="00415C4A">
        <w:rPr>
          <w:rFonts w:ascii="Times New Roman" w:eastAsia="宋体" w:hAnsi="Times New Roman"/>
          <w:sz w:val="20"/>
          <w:szCs w:val="20"/>
        </w:rPr>
        <w:t>Double-sided RTT (D</w:t>
      </w:r>
      <w:r w:rsidRPr="00DF506A">
        <w:rPr>
          <w:rFonts w:ascii="Times New Roman" w:eastAsia="宋体" w:hAnsi="Times New Roman"/>
          <w:sz w:val="20"/>
          <w:szCs w:val="20"/>
        </w:rPr>
        <w:t xml:space="preserve">S-RTT) 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w:t>
      </w:r>
    </w:p>
    <w:p w14:paraId="1497C5A2" w14:textId="6973DF45" w:rsidR="005B60A3" w:rsidRPr="00DF506A" w:rsidRDefault="00CB76C0">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Cs/>
          <w:iCs/>
          <w:sz w:val="20"/>
          <w:szCs w:val="20"/>
        </w:rPr>
        <w:t>As mentioned by other companies in RAN1#109-e meeting</w:t>
      </w:r>
      <w:r w:rsidR="002C5843" w:rsidRPr="00DF506A">
        <w:rPr>
          <w:rFonts w:ascii="Times New Roman" w:eastAsia="宋体" w:hAnsi="Times New Roman"/>
          <w:bCs/>
          <w:iCs/>
          <w:sz w:val="20"/>
          <w:szCs w:val="20"/>
        </w:rPr>
        <w:t xml:space="preserve"> [3]</w:t>
      </w:r>
      <w:r w:rsidRPr="00DF506A">
        <w:rPr>
          <w:rFonts w:ascii="Times New Roman" w:eastAsia="宋体" w:hAnsi="Times New Roman"/>
          <w:bCs/>
          <w:iCs/>
          <w:sz w:val="20"/>
          <w:szCs w:val="20"/>
        </w:rPr>
        <w:t>, introducing double-sided RTT (DS-RTT)</w:t>
      </w:r>
      <w:r w:rsidR="00DF1C9F" w:rsidRPr="00DF506A">
        <w:rPr>
          <w:rFonts w:ascii="Times New Roman" w:eastAsia="宋体" w:hAnsi="Times New Roman"/>
          <w:bCs/>
          <w:iCs/>
          <w:sz w:val="20"/>
          <w:szCs w:val="20"/>
        </w:rPr>
        <w:t xml:space="preserve"> as shown in Figure 2.1.1-3</w:t>
      </w:r>
      <w:r w:rsidRPr="00DF506A">
        <w:rPr>
          <w:rFonts w:ascii="Times New Roman" w:eastAsia="宋体" w:hAnsi="Times New Roman"/>
          <w:bCs/>
          <w:iCs/>
          <w:sz w:val="20"/>
          <w:szCs w:val="20"/>
        </w:rPr>
        <w:t xml:space="preserve"> will significantly improve positioning accuracy. </w:t>
      </w:r>
      <w:r w:rsidR="00142F0B" w:rsidRPr="00DF506A">
        <w:rPr>
          <w:rFonts w:ascii="Times New Roman" w:eastAsia="宋体" w:hAnsi="Times New Roman"/>
          <w:bCs/>
          <w:iCs/>
          <w:sz w:val="20"/>
          <w:szCs w:val="20"/>
        </w:rPr>
        <w:t>However in our understanding, a</w:t>
      </w:r>
      <w:r w:rsidR="0049480F" w:rsidRPr="00DF506A">
        <w:rPr>
          <w:rFonts w:ascii="Times New Roman" w:eastAsia="宋体" w:hAnsi="Times New Roman"/>
          <w:bCs/>
          <w:iCs/>
          <w:sz w:val="20"/>
          <w:szCs w:val="20"/>
        </w:rPr>
        <w:t>dequate</w:t>
      </w:r>
      <w:r w:rsidR="00693424" w:rsidRPr="00DF506A">
        <w:rPr>
          <w:rFonts w:ascii="Times New Roman" w:eastAsia="宋体" w:hAnsi="Times New Roman"/>
          <w:bCs/>
          <w:iCs/>
          <w:sz w:val="20"/>
          <w:szCs w:val="20"/>
        </w:rPr>
        <w:t xml:space="preserve"> study and</w:t>
      </w:r>
      <w:r w:rsidR="0049480F" w:rsidRPr="00DF506A">
        <w:rPr>
          <w:rFonts w:ascii="Times New Roman" w:eastAsia="宋体" w:hAnsi="Times New Roman"/>
          <w:bCs/>
          <w:iCs/>
          <w:sz w:val="20"/>
          <w:szCs w:val="20"/>
        </w:rPr>
        <w:t xml:space="preserve"> </w:t>
      </w:r>
      <w:r w:rsidR="0049480F" w:rsidRPr="00DF506A">
        <w:rPr>
          <w:rFonts w:ascii="Times New Roman" w:eastAsia="宋体" w:hAnsi="Times New Roman"/>
          <w:bCs/>
          <w:iCs/>
          <w:sz w:val="20"/>
          <w:szCs w:val="20"/>
        </w:rPr>
        <w:lastRenderedPageBreak/>
        <w:t>evaluatio</w:t>
      </w:r>
      <w:r w:rsidR="00693424" w:rsidRPr="00DF506A">
        <w:rPr>
          <w:rFonts w:ascii="Times New Roman" w:eastAsia="宋体" w:hAnsi="Times New Roman"/>
          <w:bCs/>
          <w:iCs/>
          <w:sz w:val="20"/>
          <w:szCs w:val="20"/>
        </w:rPr>
        <w:t>n</w:t>
      </w:r>
      <w:r w:rsidR="0049480F" w:rsidRPr="00DF506A">
        <w:rPr>
          <w:rFonts w:ascii="Times New Roman" w:eastAsia="宋体" w:hAnsi="Times New Roman"/>
          <w:bCs/>
          <w:iCs/>
          <w:sz w:val="20"/>
          <w:szCs w:val="20"/>
        </w:rPr>
        <w:t xml:space="preserve"> are need</w:t>
      </w:r>
      <w:r w:rsidR="00B170E2">
        <w:rPr>
          <w:rFonts w:ascii="Times New Roman" w:eastAsia="宋体" w:hAnsi="Times New Roman"/>
          <w:bCs/>
          <w:iCs/>
          <w:sz w:val="20"/>
          <w:szCs w:val="20"/>
        </w:rPr>
        <w:t>ed</w:t>
      </w:r>
      <w:r w:rsidR="0049480F" w:rsidRPr="00DF506A">
        <w:rPr>
          <w:rFonts w:ascii="Times New Roman" w:eastAsia="宋体" w:hAnsi="Times New Roman"/>
          <w:bCs/>
          <w:iCs/>
          <w:sz w:val="20"/>
          <w:szCs w:val="20"/>
        </w:rPr>
        <w:t xml:space="preserve"> during SI phase </w:t>
      </w:r>
      <w:r w:rsidR="00142F0B" w:rsidRPr="00DF506A">
        <w:rPr>
          <w:rFonts w:ascii="Times New Roman" w:eastAsia="宋体" w:hAnsi="Times New Roman"/>
          <w:bCs/>
          <w:iCs/>
          <w:sz w:val="20"/>
          <w:szCs w:val="20"/>
        </w:rPr>
        <w:t>to verify whether a new DS-RTT positioning method should be introduced. After that, we can further discuss the signaling procedure, measurement report and potential specification impact of DS-RTT.</w:t>
      </w:r>
      <w:r w:rsidR="00693424" w:rsidRPr="00DF506A">
        <w:rPr>
          <w:rFonts w:ascii="Times New Roman" w:eastAsia="宋体" w:hAnsi="Times New Roman"/>
          <w:bCs/>
          <w:iCs/>
          <w:sz w:val="20"/>
          <w:szCs w:val="20"/>
        </w:rPr>
        <w:t xml:space="preserve"> More specifically, one of the main difference between the measurement report of DS-RTT and that of SS-RTT is: a single UE needs to report</w:t>
      </w:r>
      <w:r w:rsidR="006A01AA" w:rsidRPr="00DF506A">
        <w:rPr>
          <w:rFonts w:ascii="Times New Roman" w:eastAsia="宋体" w:hAnsi="Times New Roman"/>
          <w:bCs/>
          <w:iCs/>
          <w:sz w:val="20"/>
          <w:szCs w:val="20"/>
        </w:rPr>
        <w:t xml:space="preserve"> at least</w:t>
      </w:r>
      <w:r w:rsidR="00693424" w:rsidRPr="00DF506A">
        <w:rPr>
          <w:rFonts w:ascii="Times New Roman" w:eastAsia="宋体" w:hAnsi="Times New Roman"/>
          <w:bCs/>
          <w:iCs/>
          <w:sz w:val="20"/>
          <w:szCs w:val="20"/>
        </w:rPr>
        <w:t xml:space="preserve"> two Rx-</w:t>
      </w:r>
      <w:proofErr w:type="spellStart"/>
      <w:r w:rsidR="00693424" w:rsidRPr="00DF506A">
        <w:rPr>
          <w:rFonts w:ascii="Times New Roman" w:eastAsia="宋体" w:hAnsi="Times New Roman"/>
          <w:bCs/>
          <w:iCs/>
          <w:sz w:val="20"/>
          <w:szCs w:val="20"/>
        </w:rPr>
        <w:t>Tx</w:t>
      </w:r>
      <w:proofErr w:type="spellEnd"/>
      <w:r w:rsidR="00693424" w:rsidRPr="00DF506A">
        <w:rPr>
          <w:rFonts w:ascii="Times New Roman" w:eastAsia="宋体" w:hAnsi="Times New Roman"/>
          <w:bCs/>
          <w:iCs/>
          <w:sz w:val="20"/>
          <w:szCs w:val="20"/>
        </w:rPr>
        <w:t xml:space="preserve"> time difference and those two Rx-</w:t>
      </w:r>
      <w:proofErr w:type="spellStart"/>
      <w:r w:rsidR="00693424" w:rsidRPr="00DF506A">
        <w:rPr>
          <w:rFonts w:ascii="Times New Roman" w:eastAsia="宋体" w:hAnsi="Times New Roman"/>
          <w:bCs/>
          <w:iCs/>
          <w:sz w:val="20"/>
          <w:szCs w:val="20"/>
        </w:rPr>
        <w:t>Tx</w:t>
      </w:r>
      <w:proofErr w:type="spellEnd"/>
      <w:r w:rsidR="00693424" w:rsidRPr="00DF506A">
        <w:rPr>
          <w:rFonts w:ascii="Times New Roman" w:eastAsia="宋体" w:hAnsi="Times New Roman"/>
          <w:bCs/>
          <w:iCs/>
          <w:sz w:val="20"/>
          <w:szCs w:val="20"/>
        </w:rPr>
        <w:t xml:space="preserve"> time difference may satisfy</w:t>
      </w:r>
      <w:r w:rsidR="006A01AA" w:rsidRPr="00DF506A">
        <w:rPr>
          <w:rFonts w:ascii="Times New Roman" w:eastAsia="宋体" w:hAnsi="Times New Roman"/>
          <w:bCs/>
          <w:iCs/>
          <w:sz w:val="20"/>
          <w:szCs w:val="20"/>
        </w:rPr>
        <w:t xml:space="preserve"> a</w:t>
      </w:r>
      <w:r w:rsidR="00693424" w:rsidRPr="00DF506A">
        <w:rPr>
          <w:rFonts w:ascii="Times New Roman" w:eastAsia="宋体" w:hAnsi="Times New Roman"/>
          <w:bCs/>
          <w:iCs/>
          <w:sz w:val="20"/>
          <w:szCs w:val="20"/>
        </w:rPr>
        <w:t xml:space="preserve"> certain timing relationship. For example, </w:t>
      </w:r>
      <w:r w:rsidR="008016B8" w:rsidRPr="00DF506A">
        <w:rPr>
          <w:rFonts w:ascii="Times New Roman" w:eastAsia="宋体" w:hAnsi="Times New Roman"/>
          <w:bCs/>
          <w:iCs/>
          <w:sz w:val="20"/>
          <w:szCs w:val="20"/>
        </w:rPr>
        <w:t>t</w:t>
      </w:r>
      <w:r w:rsidR="00693424" w:rsidRPr="00DF506A">
        <w:rPr>
          <w:rFonts w:ascii="Times New Roman" w:eastAsia="宋体" w:hAnsi="Times New Roman"/>
          <w:bCs/>
          <w:iCs/>
          <w:sz w:val="20"/>
          <w:szCs w:val="20"/>
        </w:rPr>
        <w:t>wo UE Rx-</w:t>
      </w:r>
      <w:proofErr w:type="spellStart"/>
      <w:r w:rsidR="00693424" w:rsidRPr="00DF506A">
        <w:rPr>
          <w:rFonts w:ascii="Times New Roman" w:eastAsia="宋体" w:hAnsi="Times New Roman"/>
          <w:bCs/>
          <w:iCs/>
          <w:sz w:val="20"/>
          <w:szCs w:val="20"/>
        </w:rPr>
        <w:t>Tx</w:t>
      </w:r>
      <w:proofErr w:type="spellEnd"/>
      <w:r w:rsidR="00693424" w:rsidRPr="00DF506A">
        <w:rPr>
          <w:rFonts w:ascii="Times New Roman" w:eastAsia="宋体" w:hAnsi="Times New Roman"/>
          <w:bCs/>
          <w:iCs/>
          <w:sz w:val="20"/>
          <w:szCs w:val="20"/>
        </w:rPr>
        <w:t xml:space="preserve"> time difference may share a common time stamp and the common time stamp can be the ending time stamp for the first UE Rx-</w:t>
      </w:r>
      <w:proofErr w:type="spellStart"/>
      <w:r w:rsidR="00693424" w:rsidRPr="00DF506A">
        <w:rPr>
          <w:rFonts w:ascii="Times New Roman" w:eastAsia="宋体" w:hAnsi="Times New Roman"/>
          <w:bCs/>
          <w:iCs/>
          <w:sz w:val="20"/>
          <w:szCs w:val="20"/>
        </w:rPr>
        <w:t>Tx</w:t>
      </w:r>
      <w:proofErr w:type="spellEnd"/>
      <w:r w:rsidR="00693424" w:rsidRPr="00DF506A">
        <w:rPr>
          <w:rFonts w:ascii="Times New Roman" w:eastAsia="宋体" w:hAnsi="Times New Roman"/>
          <w:bCs/>
          <w:iCs/>
          <w:sz w:val="20"/>
          <w:szCs w:val="20"/>
        </w:rPr>
        <w:t xml:space="preserve"> time difference and</w:t>
      </w:r>
      <w:r w:rsidR="008016B8" w:rsidRPr="00DF506A">
        <w:rPr>
          <w:rFonts w:ascii="Times New Roman" w:eastAsia="宋体" w:hAnsi="Times New Roman"/>
          <w:bCs/>
          <w:iCs/>
          <w:sz w:val="20"/>
          <w:szCs w:val="20"/>
        </w:rPr>
        <w:t xml:space="preserve"> also</w:t>
      </w:r>
      <w:r w:rsidR="00693424" w:rsidRPr="00DF506A">
        <w:rPr>
          <w:rFonts w:ascii="Times New Roman" w:eastAsia="宋体" w:hAnsi="Times New Roman"/>
          <w:bCs/>
          <w:iCs/>
          <w:sz w:val="20"/>
          <w:szCs w:val="20"/>
        </w:rPr>
        <w:t xml:space="preserve"> the starting time stamp for the latter UE Rx-</w:t>
      </w:r>
      <w:proofErr w:type="spellStart"/>
      <w:r w:rsidR="00693424" w:rsidRPr="00DF506A">
        <w:rPr>
          <w:rFonts w:ascii="Times New Roman" w:eastAsia="宋体" w:hAnsi="Times New Roman"/>
          <w:bCs/>
          <w:iCs/>
          <w:sz w:val="20"/>
          <w:szCs w:val="20"/>
        </w:rPr>
        <w:t>Tx</w:t>
      </w:r>
      <w:proofErr w:type="spellEnd"/>
      <w:r w:rsidR="00693424" w:rsidRPr="00DF506A">
        <w:rPr>
          <w:rFonts w:ascii="Times New Roman" w:eastAsia="宋体" w:hAnsi="Times New Roman"/>
          <w:bCs/>
          <w:iCs/>
          <w:sz w:val="20"/>
          <w:szCs w:val="20"/>
        </w:rPr>
        <w:t xml:space="preserve"> time difference.</w:t>
      </w:r>
    </w:p>
    <w:p w14:paraId="05B529E9" w14:textId="20558F0B" w:rsidR="00142F0B" w:rsidRPr="00DF506A" w:rsidRDefault="00142F0B">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t xml:space="preserve">Proposal 3: </w:t>
      </w:r>
      <w:r w:rsidR="00E000C3" w:rsidRPr="00DF506A">
        <w:rPr>
          <w:rFonts w:ascii="Times New Roman" w:hAnsi="Times New Roman"/>
          <w:bCs/>
          <w:i/>
          <w:iCs/>
          <w:sz w:val="20"/>
        </w:rPr>
        <w:t>Adequate study and evaluation are need</w:t>
      </w:r>
      <w:r w:rsidR="00B170E2">
        <w:rPr>
          <w:rFonts w:ascii="Times New Roman" w:hAnsi="Times New Roman"/>
          <w:bCs/>
          <w:i/>
          <w:iCs/>
          <w:sz w:val="20"/>
        </w:rPr>
        <w:t>ed</w:t>
      </w:r>
      <w:r w:rsidR="00E000C3" w:rsidRPr="00DF506A">
        <w:rPr>
          <w:rFonts w:ascii="Times New Roman" w:hAnsi="Times New Roman"/>
          <w:bCs/>
          <w:i/>
          <w:iCs/>
          <w:sz w:val="20"/>
        </w:rPr>
        <w:t xml:space="preserve"> before introducing DS-RTT method for SL positioning.</w:t>
      </w:r>
    </w:p>
    <w:p w14:paraId="264F1483" w14:textId="0BA40890" w:rsidR="000F1ADC" w:rsidRPr="00DF506A" w:rsidRDefault="000F1ADC">
      <w:pPr>
        <w:autoSpaceDE w:val="0"/>
        <w:autoSpaceDN w:val="0"/>
        <w:adjustRightInd w:val="0"/>
        <w:snapToGrid w:val="0"/>
        <w:spacing w:after="120" w:line="240" w:lineRule="auto"/>
        <w:jc w:val="both"/>
        <w:outlineLvl w:val="2"/>
        <w:rPr>
          <w:rFonts w:ascii="Arial" w:eastAsia="宋体" w:hAnsi="Arial" w:cs="Arial"/>
        </w:rPr>
      </w:pPr>
      <w:r w:rsidRPr="00DF506A">
        <w:rPr>
          <w:rFonts w:ascii="Arial" w:eastAsia="宋体" w:hAnsi="Arial" w:cs="Arial"/>
        </w:rPr>
        <w:t>2.1.2 SL positioning measurement report</w:t>
      </w:r>
    </w:p>
    <w:p w14:paraId="04C57611" w14:textId="564D3559" w:rsidR="000F1ADC" w:rsidRPr="00DF506A" w:rsidRDefault="009906C5">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Cs/>
          <w:iCs/>
          <w:sz w:val="20"/>
          <w:szCs w:val="20"/>
        </w:rPr>
        <w:t>In order to support SL positioning methods including SL-RTT, SL-TDOA, SL-</w:t>
      </w:r>
      <w:proofErr w:type="spellStart"/>
      <w:r w:rsidRPr="00DF506A">
        <w:rPr>
          <w:rFonts w:ascii="Times New Roman" w:eastAsia="宋体" w:hAnsi="Times New Roman"/>
          <w:bCs/>
          <w:iCs/>
          <w:sz w:val="20"/>
          <w:szCs w:val="20"/>
        </w:rPr>
        <w:t>AoA</w:t>
      </w:r>
      <w:proofErr w:type="spellEnd"/>
      <w:r w:rsidRPr="00DF506A">
        <w:rPr>
          <w:rFonts w:ascii="Times New Roman" w:eastAsia="宋体" w:hAnsi="Times New Roman"/>
          <w:bCs/>
          <w:iCs/>
          <w:sz w:val="20"/>
          <w:szCs w:val="20"/>
        </w:rPr>
        <w:t>, SL-</w:t>
      </w:r>
      <w:proofErr w:type="spellStart"/>
      <w:r w:rsidRPr="00DF506A">
        <w:rPr>
          <w:rFonts w:ascii="Times New Roman" w:eastAsia="宋体" w:hAnsi="Times New Roman"/>
          <w:bCs/>
          <w:iCs/>
          <w:sz w:val="20"/>
          <w:szCs w:val="20"/>
        </w:rPr>
        <w:t>AoD</w:t>
      </w:r>
      <w:proofErr w:type="spellEnd"/>
      <w:r w:rsidR="00AA64FE" w:rsidRPr="00DF506A">
        <w:rPr>
          <w:rFonts w:ascii="Times New Roman" w:eastAsia="宋体" w:hAnsi="Times New Roman"/>
          <w:bCs/>
          <w:iCs/>
          <w:sz w:val="20"/>
          <w:szCs w:val="20"/>
        </w:rPr>
        <w:t xml:space="preserve"> as discussed in section 2.1.</w:t>
      </w:r>
      <w:r w:rsidR="006A01AA" w:rsidRPr="00DF506A">
        <w:rPr>
          <w:rFonts w:ascii="Times New Roman" w:eastAsia="宋体" w:hAnsi="Times New Roman"/>
          <w:bCs/>
          <w:iCs/>
          <w:sz w:val="20"/>
          <w:szCs w:val="20"/>
        </w:rPr>
        <w:t>1</w:t>
      </w:r>
      <w:r w:rsidRPr="00DF506A">
        <w:rPr>
          <w:rFonts w:ascii="Times New Roman" w:eastAsia="宋体" w:hAnsi="Times New Roman"/>
          <w:bCs/>
          <w:iCs/>
          <w:sz w:val="20"/>
          <w:szCs w:val="20"/>
        </w:rPr>
        <w:t xml:space="preserve">, </w:t>
      </w:r>
      <w:r w:rsidR="00AA64FE" w:rsidRPr="00DF506A">
        <w:rPr>
          <w:rFonts w:ascii="Times New Roman" w:eastAsia="宋体" w:hAnsi="Times New Roman"/>
          <w:bCs/>
          <w:iCs/>
          <w:sz w:val="20"/>
          <w:szCs w:val="20"/>
        </w:rPr>
        <w:t>at least UE Rx-</w:t>
      </w:r>
      <w:proofErr w:type="spellStart"/>
      <w:r w:rsidR="00AA64FE" w:rsidRPr="00DF506A">
        <w:rPr>
          <w:rFonts w:ascii="Times New Roman" w:eastAsia="宋体" w:hAnsi="Times New Roman"/>
          <w:bCs/>
          <w:iCs/>
          <w:sz w:val="20"/>
          <w:szCs w:val="20"/>
        </w:rPr>
        <w:t>Tx</w:t>
      </w:r>
      <w:proofErr w:type="spellEnd"/>
      <w:r w:rsidR="00AA64FE" w:rsidRPr="00DF506A">
        <w:rPr>
          <w:rFonts w:ascii="Times New Roman" w:eastAsia="宋体" w:hAnsi="Times New Roman"/>
          <w:bCs/>
          <w:iCs/>
          <w:sz w:val="20"/>
          <w:szCs w:val="20"/>
        </w:rPr>
        <w:t xml:space="preserve"> time difference</w:t>
      </w:r>
      <w:r w:rsidR="00171EC0" w:rsidRPr="00DF506A">
        <w:rPr>
          <w:rFonts w:ascii="Times New Roman" w:eastAsia="宋体" w:hAnsi="Times New Roman"/>
          <w:bCs/>
          <w:iCs/>
          <w:sz w:val="20"/>
          <w:szCs w:val="20"/>
        </w:rPr>
        <w:t>, SL-PRS RSRP (reference signal received power), SL-</w:t>
      </w:r>
      <w:proofErr w:type="spellStart"/>
      <w:r w:rsidR="00171EC0" w:rsidRPr="00DF506A">
        <w:rPr>
          <w:rFonts w:ascii="Times New Roman" w:eastAsia="宋体" w:hAnsi="Times New Roman"/>
          <w:bCs/>
          <w:iCs/>
          <w:sz w:val="20"/>
          <w:szCs w:val="20"/>
        </w:rPr>
        <w:t>AoA</w:t>
      </w:r>
      <w:proofErr w:type="spellEnd"/>
      <w:r w:rsidR="00171EC0" w:rsidRPr="00DF506A">
        <w:rPr>
          <w:rFonts w:ascii="Times New Roman" w:eastAsia="宋体" w:hAnsi="Times New Roman"/>
          <w:bCs/>
          <w:iCs/>
          <w:sz w:val="20"/>
          <w:szCs w:val="20"/>
        </w:rPr>
        <w:t xml:space="preserve"> (angle of arrival including both azimuth and zenith of arrival), SL-PRS RSTD</w:t>
      </w:r>
      <w:r w:rsidR="00926635">
        <w:rPr>
          <w:rFonts w:ascii="Times New Roman" w:eastAsia="宋体" w:hAnsi="Times New Roman"/>
          <w:bCs/>
          <w:iCs/>
          <w:sz w:val="20"/>
          <w:szCs w:val="20"/>
        </w:rPr>
        <w:t xml:space="preserve"> </w:t>
      </w:r>
      <w:r w:rsidR="00171EC0" w:rsidRPr="00DF506A">
        <w:rPr>
          <w:rFonts w:ascii="Times New Roman" w:eastAsia="宋体" w:hAnsi="Times New Roman"/>
          <w:bCs/>
          <w:iCs/>
          <w:sz w:val="20"/>
          <w:szCs w:val="20"/>
        </w:rPr>
        <w:t>(reference signal time difference) should be supported. Besides, referring to the discussion in Rel-17, SL-PRS RSRPP (reference signal received path power) may also be introduced</w:t>
      </w:r>
      <w:r w:rsidR="006A01AA" w:rsidRPr="00DF506A">
        <w:rPr>
          <w:rFonts w:ascii="Times New Roman" w:eastAsia="宋体" w:hAnsi="Times New Roman"/>
          <w:bCs/>
          <w:iCs/>
          <w:sz w:val="20"/>
          <w:szCs w:val="20"/>
        </w:rPr>
        <w:t xml:space="preserve"> for accuracy improvement</w:t>
      </w:r>
      <w:r w:rsidR="00171EC0" w:rsidRPr="00DF506A">
        <w:rPr>
          <w:rFonts w:ascii="Times New Roman" w:eastAsia="宋体" w:hAnsi="Times New Roman"/>
          <w:bCs/>
          <w:iCs/>
          <w:sz w:val="20"/>
          <w:szCs w:val="20"/>
        </w:rPr>
        <w:t>.</w:t>
      </w:r>
      <w:r w:rsidR="00CC6F6C" w:rsidRPr="00DF506A">
        <w:rPr>
          <w:rFonts w:ascii="Times New Roman" w:eastAsia="宋体" w:hAnsi="Times New Roman"/>
          <w:bCs/>
          <w:iCs/>
          <w:sz w:val="20"/>
          <w:szCs w:val="20"/>
        </w:rPr>
        <w:t xml:space="preserve"> Moreover, currently UE Rx-</w:t>
      </w:r>
      <w:proofErr w:type="spellStart"/>
      <w:r w:rsidR="00CC6F6C" w:rsidRPr="00DF506A">
        <w:rPr>
          <w:rFonts w:ascii="Times New Roman" w:eastAsia="宋体" w:hAnsi="Times New Roman"/>
          <w:bCs/>
          <w:iCs/>
          <w:sz w:val="20"/>
          <w:szCs w:val="20"/>
        </w:rPr>
        <w:t>Tx</w:t>
      </w:r>
      <w:proofErr w:type="spellEnd"/>
      <w:r w:rsidR="00CC6F6C" w:rsidRPr="00DF506A">
        <w:rPr>
          <w:rFonts w:ascii="Times New Roman" w:eastAsia="宋体" w:hAnsi="Times New Roman"/>
          <w:bCs/>
          <w:iCs/>
          <w:sz w:val="20"/>
          <w:szCs w:val="20"/>
        </w:rPr>
        <w:t xml:space="preserve"> time difference used in </w:t>
      </w:r>
      <w:proofErr w:type="spellStart"/>
      <w:r w:rsidR="00CC6F6C" w:rsidRPr="00DF506A">
        <w:rPr>
          <w:rFonts w:ascii="Times New Roman" w:eastAsia="宋体" w:hAnsi="Times New Roman"/>
          <w:bCs/>
          <w:iCs/>
          <w:sz w:val="20"/>
          <w:szCs w:val="20"/>
        </w:rPr>
        <w:t>Uu</w:t>
      </w:r>
      <w:proofErr w:type="spellEnd"/>
      <w:r w:rsidR="00CC6F6C" w:rsidRPr="00DF506A">
        <w:rPr>
          <w:rFonts w:ascii="Times New Roman" w:eastAsia="宋体" w:hAnsi="Times New Roman"/>
          <w:bCs/>
          <w:iCs/>
          <w:sz w:val="20"/>
          <w:szCs w:val="20"/>
        </w:rPr>
        <w:t xml:space="preserve"> positioning is the time difference between received timing and transmit timing of </w:t>
      </w:r>
      <w:proofErr w:type="spellStart"/>
      <w:r w:rsidR="00CC6F6C" w:rsidRPr="00DF506A">
        <w:rPr>
          <w:rFonts w:ascii="Times New Roman" w:eastAsia="宋体" w:hAnsi="Times New Roman"/>
          <w:bCs/>
          <w:iCs/>
          <w:sz w:val="20"/>
          <w:szCs w:val="20"/>
        </w:rPr>
        <w:t>subframe</w:t>
      </w:r>
      <w:proofErr w:type="spellEnd"/>
      <w:r w:rsidR="00CC6F6C" w:rsidRPr="00DF506A">
        <w:rPr>
          <w:rFonts w:ascii="Times New Roman" w:eastAsia="宋体" w:hAnsi="Times New Roman"/>
          <w:bCs/>
          <w:iCs/>
          <w:sz w:val="20"/>
          <w:szCs w:val="20"/>
        </w:rPr>
        <w:t>. If DS-RTT for SL positioning is introduced, the definition of UE Rx-</w:t>
      </w:r>
      <w:proofErr w:type="spellStart"/>
      <w:r w:rsidR="00CC6F6C" w:rsidRPr="00DF506A">
        <w:rPr>
          <w:rFonts w:ascii="Times New Roman" w:eastAsia="宋体" w:hAnsi="Times New Roman"/>
          <w:bCs/>
          <w:iCs/>
          <w:sz w:val="20"/>
          <w:szCs w:val="20"/>
        </w:rPr>
        <w:t>Tx</w:t>
      </w:r>
      <w:proofErr w:type="spellEnd"/>
      <w:r w:rsidR="00CC6F6C" w:rsidRPr="00DF506A">
        <w:rPr>
          <w:rFonts w:ascii="Times New Roman" w:eastAsia="宋体" w:hAnsi="Times New Roman"/>
          <w:bCs/>
          <w:iCs/>
          <w:sz w:val="20"/>
          <w:szCs w:val="20"/>
        </w:rPr>
        <w:t xml:space="preserve"> time difference for SS-RTT and that for DS-RTT may be different.</w:t>
      </w:r>
    </w:p>
    <w:p w14:paraId="06F466EE" w14:textId="64F84932" w:rsidR="00171EC0" w:rsidRPr="00DF506A" w:rsidRDefault="00171EC0">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t xml:space="preserve">Proposal 4: </w:t>
      </w:r>
      <w:r w:rsidR="004242A6" w:rsidRPr="00DF506A">
        <w:rPr>
          <w:rFonts w:ascii="Times New Roman" w:hAnsi="Times New Roman"/>
          <w:bCs/>
          <w:i/>
          <w:iCs/>
          <w:sz w:val="20"/>
        </w:rPr>
        <w:t>Introducing</w:t>
      </w:r>
      <w:r w:rsidR="00CC6F6C" w:rsidRPr="00DF506A">
        <w:rPr>
          <w:rFonts w:ascii="Times New Roman" w:hAnsi="Times New Roman"/>
          <w:bCs/>
          <w:i/>
          <w:iCs/>
          <w:sz w:val="20"/>
        </w:rPr>
        <w:t xml:space="preserve"> UE Rx-</w:t>
      </w:r>
      <w:proofErr w:type="spellStart"/>
      <w:r w:rsidR="00CC6F6C" w:rsidRPr="00DF506A">
        <w:rPr>
          <w:rFonts w:ascii="Times New Roman" w:hAnsi="Times New Roman"/>
          <w:bCs/>
          <w:i/>
          <w:iCs/>
          <w:sz w:val="20"/>
        </w:rPr>
        <w:t>Tx</w:t>
      </w:r>
      <w:proofErr w:type="spellEnd"/>
      <w:r w:rsidR="00CC6F6C" w:rsidRPr="00DF506A">
        <w:rPr>
          <w:rFonts w:ascii="Times New Roman" w:hAnsi="Times New Roman"/>
          <w:bCs/>
          <w:i/>
          <w:iCs/>
          <w:sz w:val="20"/>
        </w:rPr>
        <w:t xml:space="preserve"> time difference, SL-PRS RSRP,</w:t>
      </w:r>
      <w:r w:rsidR="00926635">
        <w:rPr>
          <w:rFonts w:ascii="Times New Roman" w:hAnsi="Times New Roman"/>
          <w:bCs/>
          <w:i/>
          <w:iCs/>
          <w:sz w:val="20"/>
        </w:rPr>
        <w:t xml:space="preserve"> SL-PRS RSRPP,</w:t>
      </w:r>
      <w:r w:rsidR="00CC6F6C" w:rsidRPr="00DF506A">
        <w:rPr>
          <w:rFonts w:ascii="Times New Roman" w:hAnsi="Times New Roman"/>
          <w:bCs/>
          <w:i/>
          <w:iCs/>
          <w:sz w:val="20"/>
        </w:rPr>
        <w:t xml:space="preserve"> SL-</w:t>
      </w:r>
      <w:proofErr w:type="spellStart"/>
      <w:r w:rsidR="00CC6F6C" w:rsidRPr="00DF506A">
        <w:rPr>
          <w:rFonts w:ascii="Times New Roman" w:hAnsi="Times New Roman"/>
          <w:bCs/>
          <w:i/>
          <w:iCs/>
          <w:sz w:val="20"/>
        </w:rPr>
        <w:t>AoA</w:t>
      </w:r>
      <w:proofErr w:type="spellEnd"/>
      <w:r w:rsidR="00CC6F6C" w:rsidRPr="00DF506A">
        <w:rPr>
          <w:rFonts w:ascii="Times New Roman" w:hAnsi="Times New Roman"/>
          <w:bCs/>
          <w:i/>
          <w:iCs/>
          <w:sz w:val="20"/>
        </w:rPr>
        <w:t xml:space="preserve"> (including both azimuth and zenith of arrival), SL-PRS RSTD for SL positioning measurement report.</w:t>
      </w:r>
    </w:p>
    <w:p w14:paraId="539B6146" w14:textId="2FEB2E08" w:rsidR="004B71B5" w:rsidRPr="00DF506A" w:rsidRDefault="00A4330C">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Pr>
          <w:rFonts w:ascii="Times New Roman" w:eastAsia="宋体" w:hAnsi="Times New Roman"/>
          <w:bCs/>
          <w:iCs/>
          <w:sz w:val="20"/>
          <w:szCs w:val="20"/>
        </w:rPr>
        <w:t>In Rel-16/17</w:t>
      </w:r>
      <w:r w:rsidR="001C667C" w:rsidRPr="00DF506A">
        <w:rPr>
          <w:rFonts w:ascii="Times New Roman" w:eastAsia="宋体" w:hAnsi="Times New Roman"/>
          <w:bCs/>
          <w:iCs/>
          <w:sz w:val="20"/>
          <w:szCs w:val="20"/>
        </w:rPr>
        <w:t xml:space="preserve">, UE position is estimated and calculated based on measurements and only high-layer </w:t>
      </w:r>
      <w:r w:rsidR="009E6E7B" w:rsidRPr="00DF506A">
        <w:rPr>
          <w:rFonts w:ascii="Times New Roman" w:eastAsia="宋体" w:hAnsi="Times New Roman"/>
          <w:bCs/>
          <w:iCs/>
          <w:sz w:val="20"/>
          <w:szCs w:val="20"/>
        </w:rPr>
        <w:t>may have</w:t>
      </w:r>
      <w:r w:rsidR="001C667C" w:rsidRPr="00DF506A">
        <w:rPr>
          <w:rFonts w:ascii="Times New Roman" w:eastAsia="宋体" w:hAnsi="Times New Roman"/>
          <w:bCs/>
          <w:iCs/>
          <w:sz w:val="20"/>
          <w:szCs w:val="20"/>
        </w:rPr>
        <w:t xml:space="preserve"> the capability to calculate position.</w:t>
      </w:r>
      <w:r>
        <w:rPr>
          <w:rFonts w:ascii="Times New Roman" w:eastAsia="宋体" w:hAnsi="Times New Roman"/>
          <w:bCs/>
          <w:iCs/>
          <w:sz w:val="20"/>
          <w:szCs w:val="20"/>
        </w:rPr>
        <w:t xml:space="preserve"> </w:t>
      </w:r>
      <w:r w:rsidR="00841DCC">
        <w:rPr>
          <w:rFonts w:ascii="Times New Roman" w:eastAsia="宋体" w:hAnsi="Times New Roman"/>
          <w:bCs/>
          <w:iCs/>
          <w:sz w:val="20"/>
          <w:szCs w:val="20"/>
        </w:rPr>
        <w:t>In other words</w:t>
      </w:r>
      <w:r>
        <w:rPr>
          <w:rFonts w:ascii="Times New Roman" w:eastAsia="宋体" w:hAnsi="Times New Roman"/>
          <w:bCs/>
          <w:iCs/>
          <w:sz w:val="20"/>
          <w:szCs w:val="20"/>
        </w:rPr>
        <w:t>, the location calculation is not at physical layer.</w:t>
      </w:r>
      <w:r w:rsidR="009E6E7B" w:rsidRPr="00DF506A">
        <w:rPr>
          <w:rFonts w:ascii="Times New Roman" w:eastAsia="宋体" w:hAnsi="Times New Roman"/>
          <w:bCs/>
          <w:iCs/>
          <w:sz w:val="20"/>
          <w:szCs w:val="20"/>
        </w:rPr>
        <w:t xml:space="preserve"> Also, higher-layer-signaling (LPP signaling)</w:t>
      </w:r>
      <w:r w:rsidR="002C5843" w:rsidRPr="00DF506A">
        <w:rPr>
          <w:rFonts w:ascii="Times New Roman" w:eastAsia="宋体" w:hAnsi="Times New Roman"/>
          <w:bCs/>
          <w:iCs/>
          <w:sz w:val="20"/>
          <w:szCs w:val="20"/>
        </w:rPr>
        <w:t xml:space="preserve"> [4]</w:t>
      </w:r>
      <w:r w:rsidR="009E6E7B" w:rsidRPr="00DF506A">
        <w:rPr>
          <w:rFonts w:ascii="Times New Roman" w:eastAsia="宋体" w:hAnsi="Times New Roman"/>
          <w:bCs/>
          <w:iCs/>
          <w:sz w:val="20"/>
          <w:szCs w:val="20"/>
        </w:rPr>
        <w:t xml:space="preserve"> is used for location information request and report</w:t>
      </w:r>
      <w:r w:rsidR="006A01AA" w:rsidRPr="00DF506A">
        <w:rPr>
          <w:rFonts w:ascii="Times New Roman" w:eastAsia="宋体" w:hAnsi="Times New Roman"/>
          <w:bCs/>
          <w:iCs/>
          <w:sz w:val="20"/>
          <w:szCs w:val="20"/>
        </w:rPr>
        <w:t xml:space="preserve"> in NR Rel-16/17</w:t>
      </w:r>
      <w:r w:rsidR="009E6E7B" w:rsidRPr="00DF506A">
        <w:rPr>
          <w:rFonts w:ascii="Times New Roman" w:eastAsia="宋体" w:hAnsi="Times New Roman"/>
          <w:bCs/>
          <w:iCs/>
          <w:sz w:val="20"/>
          <w:szCs w:val="20"/>
        </w:rPr>
        <w:t xml:space="preserve">. </w:t>
      </w:r>
      <w:r w:rsidR="00356C6F" w:rsidRPr="00DF506A">
        <w:rPr>
          <w:rFonts w:ascii="Times New Roman" w:eastAsia="宋体" w:hAnsi="Times New Roman"/>
          <w:bCs/>
          <w:iCs/>
          <w:sz w:val="20"/>
          <w:szCs w:val="20"/>
        </w:rPr>
        <w:t>Therefore, i</w:t>
      </w:r>
      <w:r w:rsidR="009E6E7B" w:rsidRPr="00DF506A">
        <w:rPr>
          <w:rFonts w:ascii="Times New Roman" w:eastAsia="宋体" w:hAnsi="Times New Roman"/>
          <w:bCs/>
          <w:iCs/>
          <w:sz w:val="20"/>
          <w:szCs w:val="20"/>
        </w:rPr>
        <w:t xml:space="preserve">t is straightforward to </w:t>
      </w:r>
      <w:r w:rsidR="00356C6F" w:rsidRPr="00DF506A">
        <w:rPr>
          <w:rFonts w:ascii="Times New Roman" w:eastAsia="宋体" w:hAnsi="Times New Roman"/>
          <w:bCs/>
          <w:iCs/>
          <w:sz w:val="20"/>
          <w:szCs w:val="20"/>
        </w:rPr>
        <w:t xml:space="preserve">support SL positioning measurement request/report in high-layer signaling. </w:t>
      </w:r>
      <w:r w:rsidR="0065136B" w:rsidRPr="00DF506A">
        <w:rPr>
          <w:rFonts w:ascii="Times New Roman" w:eastAsia="宋体" w:hAnsi="Times New Roman"/>
          <w:bCs/>
          <w:iCs/>
          <w:sz w:val="20"/>
          <w:szCs w:val="20"/>
        </w:rPr>
        <w:t xml:space="preserve">In order to reuse the current configuration as much as possible and reduce the specification complexity, </w:t>
      </w:r>
      <w:r w:rsidR="004B71B5" w:rsidRPr="00DF506A">
        <w:rPr>
          <w:rFonts w:ascii="Times New Roman" w:eastAsia="宋体" w:hAnsi="Times New Roman"/>
          <w:bCs/>
          <w:iCs/>
          <w:sz w:val="20"/>
          <w:szCs w:val="20"/>
        </w:rPr>
        <w:t>SL positi</w:t>
      </w:r>
      <w:r w:rsidR="001C667C" w:rsidRPr="00DF506A">
        <w:rPr>
          <w:rFonts w:ascii="Times New Roman" w:eastAsia="宋体" w:hAnsi="Times New Roman"/>
          <w:bCs/>
          <w:iCs/>
          <w:sz w:val="20"/>
          <w:szCs w:val="20"/>
        </w:rPr>
        <w:t xml:space="preserve">oning measurements transferred via PC5 interface </w:t>
      </w:r>
      <w:r w:rsidR="00356C6F" w:rsidRPr="00DF506A">
        <w:rPr>
          <w:rFonts w:ascii="Times New Roman" w:eastAsia="宋体" w:hAnsi="Times New Roman"/>
          <w:bCs/>
          <w:iCs/>
          <w:sz w:val="20"/>
          <w:szCs w:val="20"/>
        </w:rPr>
        <w:t>(e.g.</w:t>
      </w:r>
      <w:r w:rsidR="00841DCC">
        <w:rPr>
          <w:rFonts w:ascii="Times New Roman" w:eastAsia="宋体" w:hAnsi="Times New Roman"/>
          <w:bCs/>
          <w:iCs/>
          <w:sz w:val="20"/>
          <w:szCs w:val="20"/>
        </w:rPr>
        <w:t xml:space="preserve"> </w:t>
      </w:r>
      <w:r w:rsidR="00356C6F" w:rsidRPr="00DF506A">
        <w:rPr>
          <w:rFonts w:ascii="Times New Roman" w:eastAsia="宋体" w:hAnsi="Times New Roman"/>
          <w:bCs/>
          <w:iCs/>
          <w:sz w:val="20"/>
          <w:szCs w:val="20"/>
        </w:rPr>
        <w:t>PC5-S, PC5-RRC</w:t>
      </w:r>
      <w:r w:rsidR="001C667C" w:rsidRPr="00DF506A">
        <w:rPr>
          <w:rFonts w:ascii="Times New Roman" w:eastAsia="宋体" w:hAnsi="Times New Roman"/>
          <w:bCs/>
          <w:iCs/>
          <w:sz w:val="20"/>
          <w:szCs w:val="20"/>
        </w:rPr>
        <w:t>)</w:t>
      </w:r>
      <w:r w:rsidR="002C5843" w:rsidRPr="00DF506A">
        <w:rPr>
          <w:rFonts w:ascii="Times New Roman" w:eastAsia="宋体" w:hAnsi="Times New Roman"/>
          <w:bCs/>
          <w:iCs/>
          <w:sz w:val="20"/>
          <w:szCs w:val="20"/>
        </w:rPr>
        <w:t xml:space="preserve"> [5]</w:t>
      </w:r>
      <w:r w:rsidR="00356C6F" w:rsidRPr="00DF506A">
        <w:rPr>
          <w:rFonts w:ascii="Times New Roman" w:eastAsia="宋体" w:hAnsi="Times New Roman"/>
          <w:bCs/>
          <w:iCs/>
          <w:sz w:val="20"/>
          <w:szCs w:val="20"/>
        </w:rPr>
        <w:t xml:space="preserve"> can be considered</w:t>
      </w:r>
      <w:r w:rsidR="001C667C" w:rsidRPr="00DF506A">
        <w:rPr>
          <w:rFonts w:ascii="Times New Roman" w:eastAsia="宋体" w:hAnsi="Times New Roman"/>
          <w:bCs/>
          <w:iCs/>
          <w:sz w:val="20"/>
          <w:szCs w:val="20"/>
        </w:rPr>
        <w:t xml:space="preserve">. </w:t>
      </w:r>
    </w:p>
    <w:p w14:paraId="2AAEA8FE" w14:textId="52D4E012" w:rsidR="00100301" w:rsidRPr="00DF506A" w:rsidRDefault="002B086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5</w:t>
      </w:r>
      <w:r w:rsidR="00100301" w:rsidRPr="00DF506A">
        <w:rPr>
          <w:rFonts w:ascii="Times New Roman" w:eastAsia="宋体" w:hAnsi="Times New Roman"/>
          <w:b/>
          <w:bCs/>
          <w:i/>
          <w:iCs/>
          <w:sz w:val="20"/>
          <w:szCs w:val="20"/>
        </w:rPr>
        <w:t>:</w:t>
      </w:r>
      <w:r w:rsidR="00100301" w:rsidRPr="00DF506A">
        <w:rPr>
          <w:rFonts w:ascii="Times New Roman" w:eastAsia="宋体" w:hAnsi="Times New Roman"/>
          <w:i/>
          <w:iCs/>
          <w:sz w:val="20"/>
          <w:szCs w:val="20"/>
        </w:rPr>
        <w:t xml:space="preserve"> Support SL positioning measurement request/</w:t>
      </w:r>
      <w:r w:rsidRPr="00DF506A">
        <w:rPr>
          <w:rFonts w:ascii="Times New Roman" w:eastAsia="宋体" w:hAnsi="Times New Roman"/>
          <w:i/>
          <w:iCs/>
          <w:sz w:val="20"/>
          <w:szCs w:val="20"/>
        </w:rPr>
        <w:t xml:space="preserve">report </w:t>
      </w:r>
      <w:r w:rsidR="001328F0" w:rsidRPr="00DF506A">
        <w:rPr>
          <w:rFonts w:ascii="Times New Roman" w:eastAsia="宋体" w:hAnsi="Times New Roman"/>
          <w:i/>
          <w:iCs/>
          <w:sz w:val="20"/>
          <w:szCs w:val="20"/>
        </w:rPr>
        <w:t>as</w:t>
      </w:r>
      <w:r w:rsidRPr="00DF506A">
        <w:rPr>
          <w:rFonts w:ascii="Times New Roman" w:eastAsia="宋体" w:hAnsi="Times New Roman"/>
          <w:i/>
          <w:iCs/>
          <w:sz w:val="20"/>
          <w:szCs w:val="20"/>
        </w:rPr>
        <w:t xml:space="preserve"> high-layer signaling.</w:t>
      </w:r>
    </w:p>
    <w:p w14:paraId="2645E8D3" w14:textId="2A924AA2" w:rsidR="004A6484" w:rsidRPr="00DF506A" w:rsidRDefault="004A6484">
      <w:pPr>
        <w:autoSpaceDE w:val="0"/>
        <w:autoSpaceDN w:val="0"/>
        <w:adjustRightInd w:val="0"/>
        <w:snapToGrid w:val="0"/>
        <w:spacing w:after="120" w:line="240" w:lineRule="auto"/>
        <w:jc w:val="both"/>
        <w:outlineLvl w:val="2"/>
        <w:rPr>
          <w:rFonts w:ascii="Arial" w:eastAsia="宋体" w:hAnsi="Arial" w:cs="Arial"/>
        </w:rPr>
      </w:pPr>
      <w:r w:rsidRPr="00DF506A">
        <w:rPr>
          <w:rFonts w:ascii="Arial" w:eastAsia="宋体" w:hAnsi="Arial" w:cs="Arial"/>
        </w:rPr>
        <w:t xml:space="preserve">2.1.3 Joint SL and </w:t>
      </w:r>
      <w:proofErr w:type="spellStart"/>
      <w:r w:rsidRPr="00DF506A">
        <w:rPr>
          <w:rFonts w:ascii="Arial" w:eastAsia="宋体" w:hAnsi="Arial" w:cs="Arial"/>
        </w:rPr>
        <w:t>Uu</w:t>
      </w:r>
      <w:proofErr w:type="spellEnd"/>
      <w:r w:rsidRPr="00DF506A">
        <w:rPr>
          <w:rFonts w:ascii="Arial" w:eastAsia="宋体" w:hAnsi="Arial" w:cs="Arial"/>
        </w:rPr>
        <w:t xml:space="preserve"> positioning</w:t>
      </w:r>
    </w:p>
    <w:p w14:paraId="5C96F51B" w14:textId="6895B72D" w:rsidR="004A6484" w:rsidRPr="00DF506A" w:rsidRDefault="00477BF0">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Cs/>
          <w:iCs/>
          <w:sz w:val="20"/>
          <w:szCs w:val="20"/>
        </w:rPr>
        <w:t>Considering in-coverage or partial-coverage scenarios, network can be involved in SL-PRS configuration or assistance data transmission or position calculation, etc.</w:t>
      </w:r>
      <w:r w:rsidR="00AC535A" w:rsidRPr="00DF506A">
        <w:rPr>
          <w:rFonts w:ascii="Times New Roman" w:eastAsia="宋体" w:hAnsi="Times New Roman"/>
          <w:bCs/>
          <w:iCs/>
          <w:sz w:val="20"/>
          <w:szCs w:val="20"/>
        </w:rPr>
        <w:t xml:space="preserve"> As shown in Figure 2.1.</w:t>
      </w:r>
      <w:r w:rsidR="006A01AA" w:rsidRPr="00DF506A">
        <w:rPr>
          <w:rFonts w:ascii="Times New Roman" w:eastAsia="宋体" w:hAnsi="Times New Roman"/>
          <w:bCs/>
          <w:iCs/>
          <w:sz w:val="20"/>
          <w:szCs w:val="20"/>
        </w:rPr>
        <w:t>3</w:t>
      </w:r>
      <w:r w:rsidR="00AC535A" w:rsidRPr="00DF506A">
        <w:rPr>
          <w:rFonts w:ascii="Times New Roman" w:eastAsia="宋体" w:hAnsi="Times New Roman"/>
          <w:bCs/>
          <w:iCs/>
          <w:sz w:val="20"/>
          <w:szCs w:val="20"/>
        </w:rPr>
        <w:t xml:space="preserve">, hybrid positioning can be supported to further improve positioning accuracy by combining measurements derived on both SL and </w:t>
      </w:r>
      <w:proofErr w:type="spellStart"/>
      <w:r w:rsidR="00AC535A" w:rsidRPr="00DF506A">
        <w:rPr>
          <w:rFonts w:ascii="Times New Roman" w:eastAsia="宋体" w:hAnsi="Times New Roman"/>
          <w:bCs/>
          <w:iCs/>
          <w:sz w:val="20"/>
          <w:szCs w:val="20"/>
        </w:rPr>
        <w:t>Uu</w:t>
      </w:r>
      <w:proofErr w:type="spellEnd"/>
      <w:r w:rsidR="00AC535A" w:rsidRPr="00DF506A">
        <w:rPr>
          <w:rFonts w:ascii="Times New Roman" w:eastAsia="宋体" w:hAnsi="Times New Roman"/>
          <w:bCs/>
          <w:iCs/>
          <w:sz w:val="20"/>
          <w:szCs w:val="20"/>
        </w:rPr>
        <w:t xml:space="preserve"> positioning.</w:t>
      </w:r>
      <w:r w:rsidR="0036580C" w:rsidRPr="00DF506A">
        <w:rPr>
          <w:rFonts w:ascii="Times New Roman" w:eastAsia="宋体" w:hAnsi="Times New Roman"/>
          <w:bCs/>
          <w:iCs/>
          <w:sz w:val="20"/>
          <w:szCs w:val="20"/>
        </w:rPr>
        <w:t xml:space="preserve"> The assistance data sent from LMF to UE may include both DL-PRS related information and SL-PRS related information. And LMF may collect both SL and </w:t>
      </w:r>
      <w:proofErr w:type="spellStart"/>
      <w:r w:rsidR="0036580C" w:rsidRPr="00DF506A">
        <w:rPr>
          <w:rFonts w:ascii="Times New Roman" w:eastAsia="宋体" w:hAnsi="Times New Roman"/>
          <w:bCs/>
          <w:iCs/>
          <w:sz w:val="20"/>
          <w:szCs w:val="20"/>
        </w:rPr>
        <w:t>Uu</w:t>
      </w:r>
      <w:proofErr w:type="spellEnd"/>
      <w:r w:rsidR="0036580C" w:rsidRPr="00DF506A">
        <w:rPr>
          <w:rFonts w:ascii="Times New Roman" w:eastAsia="宋体" w:hAnsi="Times New Roman"/>
          <w:bCs/>
          <w:iCs/>
          <w:sz w:val="20"/>
          <w:szCs w:val="20"/>
        </w:rPr>
        <w:t xml:space="preserve"> measurements to calculate UE’s position. According to our simulation results</w:t>
      </w:r>
      <w:r w:rsidR="009754AB">
        <w:rPr>
          <w:rFonts w:ascii="Times New Roman" w:eastAsia="宋体" w:hAnsi="Times New Roman"/>
          <w:bCs/>
          <w:iCs/>
          <w:sz w:val="20"/>
          <w:szCs w:val="20"/>
        </w:rPr>
        <w:t xml:space="preserve"> [</w:t>
      </w:r>
      <w:r w:rsidR="001C2D98">
        <w:rPr>
          <w:rFonts w:ascii="Times New Roman" w:eastAsia="宋体" w:hAnsi="Times New Roman"/>
          <w:bCs/>
          <w:iCs/>
          <w:sz w:val="20"/>
          <w:szCs w:val="20"/>
        </w:rPr>
        <w:t>9</w:t>
      </w:r>
      <w:r w:rsidR="009754AB">
        <w:rPr>
          <w:rFonts w:ascii="Times New Roman" w:eastAsia="宋体" w:hAnsi="Times New Roman"/>
          <w:bCs/>
          <w:iCs/>
          <w:sz w:val="20"/>
          <w:szCs w:val="20"/>
        </w:rPr>
        <w:t>]</w:t>
      </w:r>
      <w:r w:rsidR="0036580C" w:rsidRPr="00DF506A">
        <w:rPr>
          <w:rFonts w:ascii="Times New Roman" w:eastAsia="宋体" w:hAnsi="Times New Roman"/>
          <w:bCs/>
          <w:iCs/>
          <w:sz w:val="20"/>
          <w:szCs w:val="20"/>
        </w:rPr>
        <w:t>, hybrid positioning can significantly improve</w:t>
      </w:r>
      <w:r w:rsidR="008F1AEA">
        <w:rPr>
          <w:rFonts w:ascii="Times New Roman" w:eastAsia="宋体" w:hAnsi="Times New Roman"/>
          <w:bCs/>
          <w:iCs/>
          <w:sz w:val="20"/>
          <w:szCs w:val="20"/>
        </w:rPr>
        <w:t xml:space="preserve"> the positioning accuracy compared to</w:t>
      </w:r>
      <w:r w:rsidR="0036580C" w:rsidRPr="00DF506A">
        <w:rPr>
          <w:rFonts w:ascii="Times New Roman" w:eastAsia="宋体" w:hAnsi="Times New Roman"/>
          <w:bCs/>
          <w:iCs/>
          <w:sz w:val="20"/>
          <w:szCs w:val="20"/>
        </w:rPr>
        <w:t xml:space="preserve"> SL</w:t>
      </w:r>
      <w:r w:rsidR="008F1AEA">
        <w:rPr>
          <w:rFonts w:ascii="Times New Roman" w:eastAsia="宋体" w:hAnsi="Times New Roman"/>
          <w:bCs/>
          <w:iCs/>
          <w:sz w:val="20"/>
          <w:szCs w:val="20"/>
        </w:rPr>
        <w:t>-only</w:t>
      </w:r>
      <w:r w:rsidR="0036580C" w:rsidRPr="00DF506A">
        <w:rPr>
          <w:rFonts w:ascii="Times New Roman" w:eastAsia="宋体" w:hAnsi="Times New Roman"/>
          <w:bCs/>
          <w:iCs/>
          <w:sz w:val="20"/>
          <w:szCs w:val="20"/>
        </w:rPr>
        <w:t xml:space="preserve"> positioning.</w:t>
      </w:r>
    </w:p>
    <w:p w14:paraId="0B6E9835" w14:textId="589B7363" w:rsidR="00477BF0" w:rsidRPr="00DF506A" w:rsidRDefault="00477BF0">
      <w:pPr>
        <w:autoSpaceDE w:val="0"/>
        <w:autoSpaceDN w:val="0"/>
        <w:adjustRightInd w:val="0"/>
        <w:snapToGrid w:val="0"/>
        <w:spacing w:beforeLines="50" w:before="180" w:afterLines="50" w:after="180" w:line="240" w:lineRule="auto"/>
        <w:jc w:val="center"/>
        <w:rPr>
          <w:rFonts w:ascii="Times New Roman" w:eastAsia="宋体" w:hAnsi="Times New Roman"/>
          <w:bCs/>
          <w:iCs/>
          <w:sz w:val="20"/>
          <w:szCs w:val="20"/>
        </w:rPr>
      </w:pPr>
      <w:r w:rsidRPr="00DF506A">
        <w:rPr>
          <w:noProof/>
        </w:rPr>
        <w:drawing>
          <wp:inline distT="0" distB="0" distL="0" distR="0" wp14:anchorId="5EA691A1" wp14:editId="372DABAD">
            <wp:extent cx="2159635" cy="1579880"/>
            <wp:effectExtent l="0" t="0" r="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159635" cy="1579880"/>
                    </a:xfrm>
                    <a:prstGeom prst="rect">
                      <a:avLst/>
                    </a:prstGeom>
                    <a:noFill/>
                  </pic:spPr>
                </pic:pic>
              </a:graphicData>
            </a:graphic>
          </wp:inline>
        </w:drawing>
      </w:r>
    </w:p>
    <w:p w14:paraId="6A15ACE6" w14:textId="16F1DF06" w:rsidR="004A6484" w:rsidRPr="00DF506A" w:rsidRDefault="006A01AA">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Figure 2.1.3</w:t>
      </w:r>
      <w:r w:rsidR="00AC535A" w:rsidRPr="00DF506A">
        <w:rPr>
          <w:rFonts w:ascii="Times New Roman" w:eastAsia="宋体" w:hAnsi="Times New Roman"/>
          <w:sz w:val="20"/>
          <w:szCs w:val="20"/>
        </w:rPr>
        <w:t xml:space="preserve">: </w:t>
      </w:r>
      <w:r w:rsidR="00634689" w:rsidRPr="00DF506A">
        <w:rPr>
          <w:rFonts w:ascii="Times New Roman" w:eastAsia="宋体" w:hAnsi="Times New Roman"/>
          <w:sz w:val="20"/>
          <w:szCs w:val="20"/>
        </w:rPr>
        <w:t xml:space="preserve">Joint SL and </w:t>
      </w:r>
      <w:proofErr w:type="spellStart"/>
      <w:r w:rsidR="00634689" w:rsidRPr="00DF506A">
        <w:rPr>
          <w:rFonts w:ascii="Times New Roman" w:eastAsia="宋体" w:hAnsi="Times New Roman"/>
          <w:sz w:val="20"/>
          <w:szCs w:val="20"/>
        </w:rPr>
        <w:t>Uu</w:t>
      </w:r>
      <w:proofErr w:type="spellEnd"/>
      <w:r w:rsidR="00634689" w:rsidRPr="00DF506A">
        <w:rPr>
          <w:rFonts w:ascii="Times New Roman" w:eastAsia="宋体" w:hAnsi="Times New Roman"/>
          <w:sz w:val="20"/>
          <w:szCs w:val="20"/>
        </w:rPr>
        <w:t xml:space="preserve"> positioning</w:t>
      </w:r>
    </w:p>
    <w:p w14:paraId="26F1AC88" w14:textId="56D553F0" w:rsidR="00100301" w:rsidRPr="00DF506A" w:rsidRDefault="00B34399">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
          <w:bCs/>
          <w:i/>
          <w:iCs/>
          <w:sz w:val="20"/>
          <w:szCs w:val="20"/>
        </w:rPr>
        <w:t>Proposal 6</w:t>
      </w:r>
      <w:r w:rsidR="00100301" w:rsidRPr="00DF506A">
        <w:rPr>
          <w:rFonts w:ascii="Times New Roman" w:eastAsia="宋体" w:hAnsi="Times New Roman"/>
          <w:b/>
          <w:bCs/>
          <w:i/>
          <w:iCs/>
          <w:sz w:val="20"/>
          <w:szCs w:val="20"/>
        </w:rPr>
        <w:t>:</w:t>
      </w:r>
      <w:r w:rsidR="00100301" w:rsidRPr="00DF506A">
        <w:rPr>
          <w:rFonts w:ascii="Times New Roman" w:eastAsia="宋体" w:hAnsi="Times New Roman"/>
          <w:i/>
          <w:iCs/>
          <w:sz w:val="20"/>
          <w:szCs w:val="20"/>
        </w:rPr>
        <w:t xml:space="preserve"> S</w:t>
      </w:r>
      <w:r w:rsidRPr="00DF506A">
        <w:rPr>
          <w:rFonts w:ascii="Times New Roman" w:eastAsia="宋体" w:hAnsi="Times New Roman"/>
          <w:i/>
          <w:iCs/>
          <w:sz w:val="20"/>
          <w:szCs w:val="20"/>
        </w:rPr>
        <w:t>upport</w:t>
      </w:r>
      <w:r w:rsidR="0079238A" w:rsidRPr="00DF506A">
        <w:rPr>
          <w:rFonts w:ascii="Times New Roman" w:eastAsia="宋体" w:hAnsi="Times New Roman"/>
          <w:i/>
          <w:iCs/>
          <w:sz w:val="20"/>
          <w:szCs w:val="20"/>
        </w:rPr>
        <w:t xml:space="preserve"> joint SL and </w:t>
      </w:r>
      <w:proofErr w:type="spellStart"/>
      <w:r w:rsidR="0079238A" w:rsidRPr="00DF506A">
        <w:rPr>
          <w:rFonts w:ascii="Times New Roman" w:eastAsia="宋体" w:hAnsi="Times New Roman"/>
          <w:i/>
          <w:iCs/>
          <w:sz w:val="20"/>
          <w:szCs w:val="20"/>
        </w:rPr>
        <w:t>Uu</w:t>
      </w:r>
      <w:proofErr w:type="spellEnd"/>
      <w:r w:rsidR="0079238A" w:rsidRPr="00DF506A">
        <w:rPr>
          <w:rFonts w:ascii="Times New Roman" w:eastAsia="宋体" w:hAnsi="Times New Roman"/>
          <w:i/>
          <w:iCs/>
          <w:sz w:val="20"/>
          <w:szCs w:val="20"/>
        </w:rPr>
        <w:t xml:space="preserve"> positioning method for in-coverage scenarios and partial-coverage scenarios.</w:t>
      </w:r>
    </w:p>
    <w:p w14:paraId="68021571" w14:textId="77777777" w:rsidR="00161B2A" w:rsidRPr="00DF506A" w:rsidRDefault="002F0390">
      <w:pPr>
        <w:pStyle w:val="2"/>
        <w:snapToGrid w:val="0"/>
        <w:spacing w:line="240" w:lineRule="auto"/>
        <w:rPr>
          <w:rFonts w:ascii="Times New Roman" w:eastAsia="宋体" w:hAnsi="Times New Roman"/>
          <w:sz w:val="20"/>
          <w:szCs w:val="20"/>
        </w:rPr>
      </w:pPr>
      <w:r w:rsidRPr="00DF506A">
        <w:rPr>
          <w:rFonts w:ascii="Arial" w:hAnsi="Arial" w:cs="Arial"/>
          <w:sz w:val="24"/>
          <w:szCs w:val="24"/>
        </w:rPr>
        <w:lastRenderedPageBreak/>
        <w:t>2.2 Reference signals for SL positioning</w:t>
      </w:r>
    </w:p>
    <w:p w14:paraId="32FD7189" w14:textId="6D2DAD1A" w:rsidR="00161B2A" w:rsidRPr="00DF506A" w:rsidRDefault="002F0390">
      <w:pPr>
        <w:autoSpaceDE w:val="0"/>
        <w:autoSpaceDN w:val="0"/>
        <w:adjustRightInd w:val="0"/>
        <w:snapToGrid w:val="0"/>
        <w:spacing w:after="120" w:line="240" w:lineRule="auto"/>
        <w:jc w:val="both"/>
        <w:outlineLvl w:val="2"/>
        <w:rPr>
          <w:rFonts w:ascii="Arial" w:eastAsia="宋体" w:hAnsi="Arial" w:cs="Arial"/>
        </w:rPr>
      </w:pPr>
      <w:r w:rsidRPr="00DF506A">
        <w:rPr>
          <w:rFonts w:ascii="Arial" w:eastAsia="宋体" w:hAnsi="Arial" w:cs="Arial"/>
        </w:rPr>
        <w:t>2.2.1 RS design</w:t>
      </w:r>
    </w:p>
    <w:p w14:paraId="3FF9544F" w14:textId="7AF258AC"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The design of SL-PRS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 reference signal) is one of an essential and key part of the NR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positioning system.</w:t>
      </w:r>
      <w:r w:rsidR="00E51C3F" w:rsidRPr="00DF506A">
        <w:rPr>
          <w:rFonts w:ascii="Times New Roman" w:eastAsia="宋体" w:hAnsi="Times New Roman"/>
          <w:sz w:val="20"/>
          <w:szCs w:val="20"/>
        </w:rPr>
        <w:t xml:space="preserve"> </w:t>
      </w:r>
      <w:r w:rsidR="00E80B37" w:rsidRPr="00DF506A">
        <w:rPr>
          <w:rFonts w:ascii="Times New Roman" w:eastAsia="宋体" w:hAnsi="Times New Roman"/>
          <w:sz w:val="20"/>
          <w:szCs w:val="20"/>
        </w:rPr>
        <w:t xml:space="preserve">Specifically, at least </w:t>
      </w:r>
      <w:r w:rsidRPr="00DF506A">
        <w:rPr>
          <w:rFonts w:ascii="Times New Roman" w:eastAsia="宋体" w:hAnsi="Times New Roman"/>
          <w:sz w:val="20"/>
          <w:szCs w:val="20"/>
        </w:rPr>
        <w:t xml:space="preserve">the following aspects should be considered for SL-PRS design </w:t>
      </w:r>
      <w:r w:rsidR="000E6F00" w:rsidRPr="00DF506A">
        <w:rPr>
          <w:rFonts w:ascii="Times New Roman" w:eastAsia="宋体" w:hAnsi="Times New Roman"/>
          <w:sz w:val="20"/>
          <w:szCs w:val="20"/>
        </w:rPr>
        <w:t>referring</w:t>
      </w:r>
      <w:r w:rsidRPr="00DF506A">
        <w:rPr>
          <w:rFonts w:ascii="Times New Roman" w:eastAsia="宋体" w:hAnsi="Times New Roman"/>
          <w:sz w:val="20"/>
          <w:szCs w:val="20"/>
        </w:rPr>
        <w:t xml:space="preserve"> to the DL-PRS configuration [</w:t>
      </w:r>
      <w:r w:rsidR="002C5843" w:rsidRPr="00DF506A">
        <w:rPr>
          <w:rFonts w:ascii="Times New Roman" w:eastAsia="宋体" w:hAnsi="Times New Roman"/>
          <w:sz w:val="20"/>
          <w:szCs w:val="20"/>
        </w:rPr>
        <w:t>4</w:t>
      </w:r>
      <w:r w:rsidRPr="00DF506A">
        <w:rPr>
          <w:rFonts w:ascii="Times New Roman" w:eastAsia="宋体" w:hAnsi="Times New Roman"/>
          <w:sz w:val="20"/>
          <w:szCs w:val="20"/>
        </w:rPr>
        <w:t>]:</w:t>
      </w:r>
      <w:bookmarkStart w:id="7" w:name="_GoBack"/>
      <w:bookmarkEnd w:id="7"/>
    </w:p>
    <w:p w14:paraId="5B2435BC" w14:textId="3B8D397F" w:rsidR="00161B2A" w:rsidRPr="00DF506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Sequence: gold sequence or ZC</w:t>
      </w:r>
      <w:r w:rsidR="00F47C27" w:rsidRPr="00DF506A">
        <w:rPr>
          <w:rFonts w:ascii="Times New Roman" w:eastAsia="宋体" w:hAnsi="Times New Roman"/>
          <w:sz w:val="20"/>
          <w:szCs w:val="20"/>
        </w:rPr>
        <w:t xml:space="preserve"> </w:t>
      </w:r>
      <w:r w:rsidRPr="00DF506A">
        <w:rPr>
          <w:rFonts w:ascii="Times New Roman" w:eastAsia="宋体" w:hAnsi="Times New Roman"/>
          <w:sz w:val="20"/>
          <w:szCs w:val="20"/>
        </w:rPr>
        <w:t>(</w:t>
      </w:r>
      <w:proofErr w:type="spellStart"/>
      <w:r w:rsidRPr="00DF506A">
        <w:rPr>
          <w:rFonts w:ascii="Times New Roman" w:eastAsia="宋体" w:hAnsi="Times New Roman"/>
          <w:sz w:val="20"/>
          <w:szCs w:val="20"/>
        </w:rPr>
        <w:t>Zadoff</w:t>
      </w:r>
      <w:proofErr w:type="spellEnd"/>
      <w:r w:rsidRPr="00DF506A">
        <w:rPr>
          <w:rFonts w:ascii="Times New Roman" w:eastAsia="宋体" w:hAnsi="Times New Roman"/>
          <w:sz w:val="20"/>
          <w:szCs w:val="20"/>
        </w:rPr>
        <w:t>-Chu) sequence</w:t>
      </w:r>
    </w:p>
    <w:p w14:paraId="4037E631" w14:textId="58C10849" w:rsidR="0046353B" w:rsidRPr="00DF506A" w:rsidRDefault="0046353B">
      <w:pPr>
        <w:numPr>
          <w:ilvl w:val="1"/>
          <w:numId w:val="4"/>
        </w:num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Gold sequence is preferable.</w:t>
      </w:r>
    </w:p>
    <w:p w14:paraId="172E61BD" w14:textId="77777777" w:rsidR="00161B2A" w:rsidRPr="00DF506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SL-PRS Pattern</w:t>
      </w:r>
    </w:p>
    <w:p w14:paraId="69684D79" w14:textId="09FDD25C" w:rsidR="00161B2A" w:rsidRPr="00DF506A" w:rsidRDefault="002F0390" w:rsidP="006C66B3">
      <w:pPr>
        <w:numPr>
          <w:ilvl w:val="1"/>
          <w:numId w:val="4"/>
        </w:numPr>
        <w:tabs>
          <w:tab w:val="clear" w:pos="840"/>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Comb size</w:t>
      </w:r>
      <w:r w:rsidR="00E80B37" w:rsidRPr="00DF506A">
        <w:rPr>
          <w:rFonts w:ascii="Times New Roman" w:eastAsia="宋体" w:hAnsi="Times New Roman"/>
          <w:sz w:val="20"/>
          <w:szCs w:val="20"/>
        </w:rPr>
        <w:t>: reuse DL-PRS comb pattern</w:t>
      </w:r>
    </w:p>
    <w:p w14:paraId="6171158A" w14:textId="1E3FF6DB" w:rsidR="00161B2A" w:rsidRPr="00DF506A" w:rsidRDefault="002F0390">
      <w:pPr>
        <w:numPr>
          <w:ilvl w:val="1"/>
          <w:numId w:val="4"/>
        </w:num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Number of OFDM symbols within a slot</w:t>
      </w:r>
      <w:r w:rsidR="00E51C3F" w:rsidRPr="00DF506A">
        <w:rPr>
          <w:rFonts w:ascii="Times New Roman" w:eastAsia="宋体" w:hAnsi="Times New Roman"/>
          <w:sz w:val="20"/>
          <w:szCs w:val="20"/>
        </w:rPr>
        <w:t>: consider adding AGC symbol for power adjustment and gap symbol(s) for Rx/</w:t>
      </w:r>
      <w:proofErr w:type="spellStart"/>
      <w:r w:rsidR="00E51C3F" w:rsidRPr="00DF506A">
        <w:rPr>
          <w:rFonts w:ascii="Times New Roman" w:eastAsia="宋体" w:hAnsi="Times New Roman"/>
          <w:sz w:val="20"/>
          <w:szCs w:val="20"/>
        </w:rPr>
        <w:t>Tx</w:t>
      </w:r>
      <w:proofErr w:type="spellEnd"/>
      <w:r w:rsidR="00E51C3F" w:rsidRPr="00DF506A">
        <w:rPr>
          <w:rFonts w:ascii="Times New Roman" w:eastAsia="宋体" w:hAnsi="Times New Roman"/>
          <w:sz w:val="20"/>
          <w:szCs w:val="20"/>
        </w:rPr>
        <w:t xml:space="preserve"> switch.</w:t>
      </w:r>
    </w:p>
    <w:p w14:paraId="4A542F44" w14:textId="77777777" w:rsidR="00161B2A" w:rsidRPr="00DF506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Periodicity: specify the periodicity of SL-PRS and the modification based on the DL-PRS’s periodicity.</w:t>
      </w:r>
    </w:p>
    <w:p w14:paraId="1AA61F45" w14:textId="77777777" w:rsidR="00161B2A" w:rsidRPr="00DF506A" w:rsidRDefault="002F0390">
      <w:pPr>
        <w:numPr>
          <w:ilvl w:val="0"/>
          <w:numId w:val="4"/>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Repetition </w:t>
      </w:r>
    </w:p>
    <w:p w14:paraId="639BD257" w14:textId="68C3C8E7" w:rsidR="00E51C3F" w:rsidRPr="00DF506A" w:rsidRDefault="00E51C3F">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Cs/>
          <w:iCs/>
          <w:sz w:val="20"/>
          <w:szCs w:val="20"/>
        </w:rPr>
        <w:t>For SL-PRS sequence design,</w:t>
      </w:r>
      <w:r w:rsidR="005D62D8" w:rsidRPr="00DF506A">
        <w:rPr>
          <w:rFonts w:ascii="Times New Roman" w:eastAsia="宋体" w:hAnsi="Times New Roman"/>
          <w:bCs/>
          <w:iCs/>
          <w:sz w:val="20"/>
          <w:szCs w:val="20"/>
        </w:rPr>
        <w:t xml:space="preserve"> down selection between gold sequence and ZC sequence is needed for </w:t>
      </w:r>
      <w:r w:rsidR="003759D6" w:rsidRPr="00DF506A">
        <w:rPr>
          <w:rFonts w:ascii="Times New Roman" w:eastAsia="宋体" w:hAnsi="Times New Roman"/>
          <w:bCs/>
          <w:iCs/>
          <w:sz w:val="20"/>
          <w:szCs w:val="20"/>
        </w:rPr>
        <w:t>unified design.</w:t>
      </w:r>
      <w:r w:rsidRPr="00DF506A">
        <w:rPr>
          <w:rFonts w:ascii="Times New Roman" w:eastAsia="宋体" w:hAnsi="Times New Roman"/>
          <w:bCs/>
          <w:iCs/>
          <w:sz w:val="20"/>
          <w:szCs w:val="20"/>
        </w:rPr>
        <w:t xml:space="preserve"> </w:t>
      </w:r>
      <w:r w:rsidR="003759D6" w:rsidRPr="00DF506A">
        <w:rPr>
          <w:rFonts w:ascii="Times New Roman" w:eastAsia="宋体" w:hAnsi="Times New Roman"/>
          <w:sz w:val="20"/>
          <w:szCs w:val="20"/>
        </w:rPr>
        <w:t>In order to meet the positioning accuracy requirement</w:t>
      </w:r>
      <w:r w:rsidR="00FB1751">
        <w:rPr>
          <w:rFonts w:ascii="Times New Roman" w:eastAsia="宋体" w:hAnsi="Times New Roman"/>
          <w:sz w:val="20"/>
          <w:szCs w:val="20"/>
        </w:rPr>
        <w:t>s</w:t>
      </w:r>
      <w:r w:rsidR="00526E2A">
        <w:rPr>
          <w:rFonts w:ascii="Times New Roman" w:eastAsia="宋体" w:hAnsi="Times New Roman"/>
          <w:sz w:val="20"/>
          <w:szCs w:val="20"/>
        </w:rPr>
        <w:t>,</w:t>
      </w:r>
      <w:r w:rsidR="003759D6" w:rsidRPr="00DF506A">
        <w:rPr>
          <w:rFonts w:ascii="Times New Roman" w:eastAsia="宋体" w:hAnsi="Times New Roman"/>
          <w:sz w:val="20"/>
          <w:szCs w:val="20"/>
        </w:rPr>
        <w:t xml:space="preserve"> reduce complexity</w:t>
      </w:r>
      <w:r w:rsidR="00526E2A">
        <w:rPr>
          <w:rFonts w:ascii="Times New Roman" w:eastAsia="宋体" w:hAnsi="Times New Roman"/>
          <w:sz w:val="20"/>
          <w:szCs w:val="20"/>
        </w:rPr>
        <w:t xml:space="preserve"> and get better </w:t>
      </w:r>
      <w:r w:rsidR="00EC3C8E">
        <w:rPr>
          <w:rFonts w:ascii="Times New Roman" w:eastAsia="宋体" w:hAnsi="Times New Roman"/>
          <w:sz w:val="20"/>
          <w:szCs w:val="20"/>
        </w:rPr>
        <w:t>multiplexing between SL-PRS and other signals</w:t>
      </w:r>
      <w:r w:rsidR="003759D6" w:rsidRPr="00DF506A">
        <w:rPr>
          <w:rFonts w:ascii="Times New Roman" w:eastAsia="宋体" w:hAnsi="Times New Roman"/>
          <w:sz w:val="20"/>
          <w:szCs w:val="20"/>
        </w:rPr>
        <w:t>, g</w:t>
      </w:r>
      <w:r w:rsidRPr="00DF506A">
        <w:rPr>
          <w:rFonts w:ascii="Times New Roman" w:eastAsia="宋体" w:hAnsi="Times New Roman"/>
          <w:bCs/>
          <w:iCs/>
          <w:sz w:val="20"/>
          <w:szCs w:val="20"/>
        </w:rPr>
        <w:t>old sequence is preferable considering it is</w:t>
      </w:r>
      <w:r w:rsidR="00E80B37" w:rsidRPr="00DF506A">
        <w:rPr>
          <w:rFonts w:ascii="Times New Roman" w:eastAsia="宋体" w:hAnsi="Times New Roman"/>
          <w:bCs/>
          <w:iCs/>
          <w:sz w:val="20"/>
          <w:szCs w:val="20"/>
        </w:rPr>
        <w:t xml:space="preserve"> also</w:t>
      </w:r>
      <w:r w:rsidRPr="00DF506A">
        <w:rPr>
          <w:rFonts w:ascii="Times New Roman" w:eastAsia="宋体" w:hAnsi="Times New Roman"/>
          <w:bCs/>
          <w:iCs/>
          <w:sz w:val="20"/>
          <w:szCs w:val="20"/>
        </w:rPr>
        <w:t xml:space="preserve"> </w:t>
      </w:r>
      <w:r w:rsidRPr="00DF506A">
        <w:rPr>
          <w:rFonts w:ascii="Times New Roman" w:eastAsia="宋体" w:hAnsi="Times New Roman"/>
          <w:sz w:val="20"/>
          <w:szCs w:val="20"/>
        </w:rPr>
        <w:t xml:space="preserve">used for both DL-PRS and reference signals (e.g.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CSI-RS design) in SL communication.</w:t>
      </w:r>
      <w:r w:rsidRPr="00DF506A">
        <w:t xml:space="preserve"> </w:t>
      </w:r>
      <w:r w:rsidRPr="00DF506A">
        <w:rPr>
          <w:rFonts w:ascii="Times New Roman" w:eastAsia="宋体" w:hAnsi="Times New Roman"/>
          <w:sz w:val="20"/>
          <w:szCs w:val="20"/>
        </w:rPr>
        <w:t>As for ZC sequence, proponents prefer ZC sequence</w:t>
      </w:r>
      <w:r w:rsidR="005D62D8" w:rsidRPr="00DF506A">
        <w:rPr>
          <w:rFonts w:ascii="Times New Roman" w:eastAsia="宋体" w:hAnsi="Times New Roman"/>
          <w:sz w:val="20"/>
          <w:szCs w:val="20"/>
        </w:rPr>
        <w:t xml:space="preserve"> for its better PAPR properties</w:t>
      </w:r>
      <w:r w:rsidRPr="00DF506A">
        <w:rPr>
          <w:rFonts w:ascii="Times New Roman" w:eastAsia="宋体" w:hAnsi="Times New Roman"/>
          <w:sz w:val="20"/>
          <w:szCs w:val="20"/>
        </w:rPr>
        <w:t>.</w:t>
      </w:r>
      <w:r w:rsidR="003759D6" w:rsidRPr="00DF506A">
        <w:rPr>
          <w:rFonts w:ascii="Times New Roman" w:eastAsia="宋体" w:hAnsi="Times New Roman"/>
          <w:sz w:val="20"/>
          <w:szCs w:val="20"/>
        </w:rPr>
        <w:t xml:space="preserve"> However, </w:t>
      </w:r>
      <w:r w:rsidR="008A3951" w:rsidRPr="00DF506A">
        <w:rPr>
          <w:rFonts w:ascii="Times New Roman" w:eastAsia="宋体" w:hAnsi="Times New Roman"/>
          <w:sz w:val="20"/>
          <w:szCs w:val="20"/>
        </w:rPr>
        <w:t xml:space="preserve">SL communication range is </w:t>
      </w:r>
      <w:r w:rsidR="00411EFE">
        <w:rPr>
          <w:rFonts w:ascii="Times New Roman" w:eastAsia="宋体" w:hAnsi="Times New Roman"/>
          <w:sz w:val="20"/>
          <w:szCs w:val="20"/>
        </w:rPr>
        <w:t xml:space="preserve">usually </w:t>
      </w:r>
      <w:r w:rsidR="008A3951" w:rsidRPr="00DF506A">
        <w:rPr>
          <w:rFonts w:ascii="Times New Roman" w:eastAsia="宋体" w:hAnsi="Times New Roman"/>
          <w:sz w:val="20"/>
          <w:szCs w:val="20"/>
        </w:rPr>
        <w:t xml:space="preserve">smaller compared to </w:t>
      </w:r>
      <w:proofErr w:type="spellStart"/>
      <w:r w:rsidR="008A3951" w:rsidRPr="00DF506A">
        <w:rPr>
          <w:rFonts w:ascii="Times New Roman" w:eastAsia="宋体" w:hAnsi="Times New Roman"/>
          <w:sz w:val="20"/>
          <w:szCs w:val="20"/>
        </w:rPr>
        <w:t>Uu</w:t>
      </w:r>
      <w:proofErr w:type="spellEnd"/>
      <w:r w:rsidR="008A3951" w:rsidRPr="00DF506A">
        <w:rPr>
          <w:rFonts w:ascii="Times New Roman" w:eastAsia="宋体" w:hAnsi="Times New Roman"/>
          <w:sz w:val="20"/>
          <w:szCs w:val="20"/>
        </w:rPr>
        <w:t xml:space="preserve"> communication range, </w:t>
      </w:r>
      <w:r w:rsidR="00411EFE">
        <w:rPr>
          <w:rFonts w:ascii="Times New Roman" w:eastAsia="宋体" w:hAnsi="Times New Roman"/>
          <w:sz w:val="20"/>
          <w:szCs w:val="20"/>
        </w:rPr>
        <w:t xml:space="preserve">and </w:t>
      </w:r>
      <w:r w:rsidR="003759D6" w:rsidRPr="00DF506A">
        <w:rPr>
          <w:rFonts w:ascii="Times New Roman" w:eastAsia="宋体" w:hAnsi="Times New Roman"/>
          <w:sz w:val="20"/>
          <w:szCs w:val="20"/>
        </w:rPr>
        <w:t>current reference signals used in SL communization do not apply ZC sequence</w:t>
      </w:r>
      <w:r w:rsidR="00EA0A78" w:rsidRPr="00DF506A">
        <w:rPr>
          <w:rFonts w:ascii="Times New Roman" w:eastAsia="宋体" w:hAnsi="Times New Roman"/>
          <w:sz w:val="20"/>
          <w:szCs w:val="20"/>
        </w:rPr>
        <w:t xml:space="preserve"> either</w:t>
      </w:r>
      <w:r w:rsidR="00411EFE">
        <w:rPr>
          <w:rFonts w:ascii="Times New Roman" w:eastAsia="宋体" w:hAnsi="Times New Roman"/>
          <w:sz w:val="20"/>
          <w:szCs w:val="20"/>
        </w:rPr>
        <w:t>, so</w:t>
      </w:r>
      <w:r w:rsidR="00411EFE" w:rsidRPr="00DF506A">
        <w:rPr>
          <w:rFonts w:ascii="Times New Roman" w:eastAsia="宋体" w:hAnsi="Times New Roman"/>
          <w:sz w:val="20"/>
          <w:szCs w:val="20"/>
        </w:rPr>
        <w:t xml:space="preserve"> </w:t>
      </w:r>
      <w:r w:rsidR="008A3951" w:rsidRPr="00DF506A">
        <w:rPr>
          <w:rFonts w:ascii="Times New Roman" w:eastAsia="宋体" w:hAnsi="Times New Roman"/>
          <w:sz w:val="20"/>
          <w:szCs w:val="20"/>
        </w:rPr>
        <w:t>PAPR and coverage requirement</w:t>
      </w:r>
      <w:r w:rsidR="00FB1751">
        <w:rPr>
          <w:rFonts w:ascii="Times New Roman" w:eastAsia="宋体" w:hAnsi="Times New Roman"/>
          <w:sz w:val="20"/>
          <w:szCs w:val="20"/>
        </w:rPr>
        <w:t>s</w:t>
      </w:r>
      <w:r w:rsidR="008A3951" w:rsidRPr="00DF506A">
        <w:rPr>
          <w:rFonts w:ascii="Times New Roman" w:eastAsia="宋体" w:hAnsi="Times New Roman"/>
          <w:sz w:val="20"/>
          <w:szCs w:val="20"/>
        </w:rPr>
        <w:t xml:space="preserve"> may not</w:t>
      </w:r>
      <w:r w:rsidR="00411EFE">
        <w:rPr>
          <w:rFonts w:ascii="Times New Roman" w:eastAsia="宋体" w:hAnsi="Times New Roman"/>
          <w:sz w:val="20"/>
          <w:szCs w:val="20"/>
        </w:rPr>
        <w:t xml:space="preserve"> be</w:t>
      </w:r>
      <w:r w:rsidR="008A3951" w:rsidRPr="00DF506A">
        <w:rPr>
          <w:rFonts w:ascii="Times New Roman" w:eastAsia="宋体" w:hAnsi="Times New Roman"/>
          <w:sz w:val="20"/>
          <w:szCs w:val="20"/>
        </w:rPr>
        <w:t xml:space="preserve"> a critical issue for SL communication</w:t>
      </w:r>
      <w:r w:rsidR="00891635">
        <w:rPr>
          <w:rFonts w:ascii="Times New Roman" w:eastAsia="宋体" w:hAnsi="Times New Roman"/>
          <w:sz w:val="20"/>
          <w:szCs w:val="20"/>
        </w:rPr>
        <w:t>.</w:t>
      </w:r>
    </w:p>
    <w:p w14:paraId="1019E180" w14:textId="61E74CB1"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9A4E69" w:rsidRPr="00DF506A">
        <w:rPr>
          <w:rFonts w:ascii="Times New Roman" w:eastAsia="宋体" w:hAnsi="Times New Roman"/>
          <w:b/>
          <w:bCs/>
          <w:i/>
          <w:iCs/>
          <w:sz w:val="20"/>
          <w:szCs w:val="20"/>
        </w:rPr>
        <w:t>7</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For SL-PRS design, </w:t>
      </w:r>
      <w:r w:rsidR="00DF5210" w:rsidRPr="00DF506A">
        <w:rPr>
          <w:rFonts w:ascii="Times New Roman" w:eastAsia="宋体" w:hAnsi="Times New Roman"/>
          <w:i/>
          <w:iCs/>
          <w:sz w:val="20"/>
          <w:szCs w:val="20"/>
        </w:rPr>
        <w:t>support gold sequence</w:t>
      </w:r>
      <w:r w:rsidRPr="00DF506A">
        <w:rPr>
          <w:rFonts w:ascii="Times New Roman" w:eastAsia="宋体" w:hAnsi="Times New Roman"/>
          <w:i/>
          <w:iCs/>
          <w:sz w:val="20"/>
          <w:szCs w:val="20"/>
        </w:rPr>
        <w:t xml:space="preserve"> to reduce the specification complexity.</w:t>
      </w:r>
    </w:p>
    <w:p w14:paraId="0392A668" w14:textId="31065068" w:rsidR="00BB5EB4"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Due to the </w:t>
      </w:r>
      <w:r w:rsidR="00BB5EB4" w:rsidRPr="00DF506A">
        <w:rPr>
          <w:rFonts w:ascii="Times New Roman" w:eastAsia="宋体" w:hAnsi="Times New Roman"/>
          <w:sz w:val="20"/>
          <w:szCs w:val="20"/>
        </w:rPr>
        <w:t>half-duplex</w:t>
      </w:r>
      <w:r w:rsidRPr="00DF506A">
        <w:rPr>
          <w:rFonts w:ascii="Times New Roman" w:eastAsia="宋体" w:hAnsi="Times New Roman"/>
          <w:sz w:val="20"/>
          <w:szCs w:val="20"/>
        </w:rPr>
        <w:t xml:space="preserve"> </w:t>
      </w:r>
      <w:r w:rsidR="00BB5EB4" w:rsidRPr="00DF506A">
        <w:rPr>
          <w:rFonts w:ascii="Times New Roman" w:eastAsia="宋体" w:hAnsi="Times New Roman"/>
          <w:sz w:val="20"/>
          <w:szCs w:val="20"/>
        </w:rPr>
        <w:t>restriction</w:t>
      </w:r>
      <w:r w:rsidRPr="00DF506A">
        <w:rPr>
          <w:rFonts w:ascii="Times New Roman" w:eastAsia="宋体" w:hAnsi="Times New Roman"/>
          <w:sz w:val="20"/>
          <w:szCs w:val="20"/>
        </w:rPr>
        <w:t xml:space="preserve">, the UE cannot transmit and receive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at the same time. </w:t>
      </w:r>
      <w:r w:rsidR="00BB5EB4" w:rsidRPr="00DF506A">
        <w:rPr>
          <w:rFonts w:ascii="Times New Roman" w:eastAsia="宋体" w:hAnsi="Times New Roman"/>
          <w:sz w:val="20"/>
          <w:szCs w:val="20"/>
        </w:rPr>
        <w:t xml:space="preserve">Furthermore, like Rel-16/17 design, it is better not to support </w:t>
      </w:r>
      <w:r w:rsidRPr="00DF506A">
        <w:rPr>
          <w:rFonts w:ascii="Times New Roman" w:eastAsia="宋体" w:hAnsi="Times New Roman"/>
          <w:sz w:val="20"/>
          <w:szCs w:val="20"/>
        </w:rPr>
        <w:t xml:space="preserve">SL-PRS </w:t>
      </w:r>
      <w:r w:rsidR="00BB5EB4" w:rsidRPr="00DF506A">
        <w:rPr>
          <w:rFonts w:ascii="Times New Roman" w:eastAsia="宋体" w:hAnsi="Times New Roman"/>
          <w:sz w:val="20"/>
          <w:szCs w:val="20"/>
        </w:rPr>
        <w:t>transmitted</w:t>
      </w:r>
      <w:r w:rsidRPr="00DF506A">
        <w:rPr>
          <w:rFonts w:ascii="Times New Roman" w:eastAsia="宋体" w:hAnsi="Times New Roman"/>
          <w:sz w:val="20"/>
          <w:szCs w:val="20"/>
        </w:rPr>
        <w:t xml:space="preserve"> or received with </w:t>
      </w:r>
      <w:r w:rsidR="003F46F8" w:rsidRPr="00DF506A">
        <w:rPr>
          <w:rFonts w:ascii="Times New Roman" w:eastAsia="宋体" w:hAnsi="Times New Roman"/>
          <w:sz w:val="20"/>
          <w:szCs w:val="20"/>
        </w:rPr>
        <w:t>SL-data (</w:t>
      </w:r>
      <w:proofErr w:type="spellStart"/>
      <w:r w:rsidR="003F46F8" w:rsidRPr="00DF506A">
        <w:rPr>
          <w:rFonts w:ascii="Times New Roman" w:eastAsia="宋体" w:hAnsi="Times New Roman"/>
          <w:sz w:val="20"/>
          <w:szCs w:val="20"/>
        </w:rPr>
        <w:t>sidelink</w:t>
      </w:r>
      <w:proofErr w:type="spellEnd"/>
      <w:r w:rsidR="003F46F8" w:rsidRPr="00DF506A">
        <w:rPr>
          <w:rFonts w:ascii="Times New Roman" w:eastAsia="宋体" w:hAnsi="Times New Roman"/>
          <w:sz w:val="20"/>
          <w:szCs w:val="20"/>
        </w:rPr>
        <w:t xml:space="preserve"> data)</w:t>
      </w:r>
      <w:r w:rsidR="00BB5EB4" w:rsidRPr="00DF506A">
        <w:rPr>
          <w:rFonts w:ascii="Times New Roman" w:eastAsia="宋体" w:hAnsi="Times New Roman"/>
          <w:sz w:val="20"/>
          <w:szCs w:val="20"/>
        </w:rPr>
        <w:t xml:space="preserve"> at the same time for the purpose of low latency, low UE complexity and high measurement accuracy.</w:t>
      </w:r>
      <w:r w:rsidR="003F46F8" w:rsidRPr="00DF506A">
        <w:rPr>
          <w:rFonts w:ascii="Times New Roman" w:eastAsia="宋体" w:hAnsi="Times New Roman"/>
          <w:sz w:val="20"/>
          <w:szCs w:val="20"/>
        </w:rPr>
        <w:t xml:space="preserve"> Figure 2.2.1-1 shows one example of FDM between SL-PRS and SL-data which we do not prefer</w:t>
      </w:r>
      <w:r w:rsidR="00CE1163">
        <w:rPr>
          <w:rFonts w:ascii="Times New Roman" w:eastAsia="宋体" w:hAnsi="Times New Roman"/>
          <w:sz w:val="20"/>
          <w:szCs w:val="20"/>
        </w:rPr>
        <w:t xml:space="preserve"> in this Release</w:t>
      </w:r>
      <w:r w:rsidR="003F46F8" w:rsidRPr="00DF506A">
        <w:rPr>
          <w:rFonts w:ascii="Times New Roman" w:eastAsia="宋体" w:hAnsi="Times New Roman"/>
          <w:sz w:val="20"/>
          <w:szCs w:val="20"/>
        </w:rPr>
        <w:t>, we suggest to only consider TDM between SL-PRS and SL-data.</w:t>
      </w:r>
    </w:p>
    <w:p w14:paraId="136DD256" w14:textId="28BF4EEC" w:rsidR="00F47C27" w:rsidRPr="00DF506A" w:rsidRDefault="003F46F8">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noProof/>
          <w:sz w:val="20"/>
          <w:szCs w:val="20"/>
        </w:rPr>
        <w:drawing>
          <wp:inline distT="0" distB="0" distL="0" distR="0" wp14:anchorId="28A4ABA5" wp14:editId="0F30E25F">
            <wp:extent cx="2160000" cy="191090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60000" cy="1910909"/>
                    </a:xfrm>
                    <a:prstGeom prst="rect">
                      <a:avLst/>
                    </a:prstGeom>
                    <a:noFill/>
                  </pic:spPr>
                </pic:pic>
              </a:graphicData>
            </a:graphic>
          </wp:inline>
        </w:drawing>
      </w:r>
    </w:p>
    <w:p w14:paraId="718C54D1" w14:textId="126C3372" w:rsidR="00EE56A0" w:rsidRPr="00DF506A" w:rsidRDefault="00EE56A0">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w:t>
      </w:r>
      <w:r w:rsidR="003F46F8" w:rsidRPr="00DF506A">
        <w:rPr>
          <w:rFonts w:ascii="Times New Roman" w:eastAsia="宋体" w:hAnsi="Times New Roman"/>
          <w:sz w:val="20"/>
          <w:szCs w:val="20"/>
        </w:rPr>
        <w:t>ure 2.2.1-1 FDM between SL-PRS and SL-data</w:t>
      </w:r>
    </w:p>
    <w:p w14:paraId="2034A19C" w14:textId="4DE59248" w:rsidR="00C70682" w:rsidRPr="00DF506A" w:rsidRDefault="00C70682">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9A4E69" w:rsidRPr="00DF506A">
        <w:rPr>
          <w:rFonts w:ascii="Times New Roman" w:eastAsia="宋体" w:hAnsi="Times New Roman"/>
          <w:b/>
          <w:bCs/>
          <w:i/>
          <w:iCs/>
          <w:sz w:val="20"/>
          <w:szCs w:val="20"/>
        </w:rPr>
        <w:t>8</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In Rel-18, </w:t>
      </w:r>
      <w:r w:rsidR="00FB1751">
        <w:rPr>
          <w:rFonts w:ascii="Times New Roman" w:eastAsia="宋体" w:hAnsi="Times New Roman"/>
          <w:i/>
          <w:iCs/>
          <w:sz w:val="20"/>
          <w:szCs w:val="20"/>
        </w:rPr>
        <w:t xml:space="preserve">only </w:t>
      </w:r>
      <w:r w:rsidRPr="00DF506A">
        <w:rPr>
          <w:rFonts w:ascii="Times New Roman" w:eastAsia="宋体" w:hAnsi="Times New Roman"/>
          <w:i/>
          <w:iCs/>
          <w:sz w:val="20"/>
          <w:szCs w:val="20"/>
        </w:rPr>
        <w:t>TDM between SL-PRS and SL-data is considered.</w:t>
      </w:r>
    </w:p>
    <w:p w14:paraId="4BEC9BFA" w14:textId="6C069648" w:rsidR="00161B2A" w:rsidRDefault="004433F6">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lastRenderedPageBreak/>
        <w:t xml:space="preserve">In addition, like other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channel design, we can consider adding extra symbols (AGC symbol and gap symbol) for SL-PRS. Comb size of SL-PRS can reuse the design for DL-PRS, the number of SL-PRS symbols excluding AGC symbol and gap symbol within a slot can be flexibly configured: {2, 4, 6, </w:t>
      </w:r>
      <w:proofErr w:type="gramStart"/>
      <w:r w:rsidRPr="00DF506A">
        <w:rPr>
          <w:rFonts w:ascii="Times New Roman" w:eastAsia="宋体" w:hAnsi="Times New Roman"/>
          <w:sz w:val="20"/>
          <w:szCs w:val="20"/>
        </w:rPr>
        <w:t>12, ...}</w:t>
      </w:r>
      <w:proofErr w:type="gramEnd"/>
      <w:r w:rsidRPr="00DF506A">
        <w:rPr>
          <w:rFonts w:ascii="Times New Roman" w:eastAsia="宋体" w:hAnsi="Times New Roman"/>
          <w:sz w:val="20"/>
          <w:szCs w:val="20"/>
        </w:rPr>
        <w:t>. The maximum configured SL-PRS symbols in a slot is also related to SL-PRS resource pool configuration</w:t>
      </w:r>
      <w:r w:rsidR="007C2F3F" w:rsidRPr="00DF506A">
        <w:rPr>
          <w:rFonts w:ascii="Times New Roman" w:eastAsia="宋体" w:hAnsi="Times New Roman"/>
          <w:sz w:val="20"/>
          <w:szCs w:val="20"/>
        </w:rPr>
        <w:t>, if SL-PRS share resource pool with SL-data, it is unlikely to configure 12 symbols for SL-PRS given that several symbols should be reserved for PSCCH, PSSCH or PSFCH</w:t>
      </w:r>
      <w:r w:rsidRPr="00DF506A">
        <w:rPr>
          <w:rFonts w:ascii="Times New Roman" w:eastAsia="宋体" w:hAnsi="Times New Roman"/>
          <w:sz w:val="20"/>
          <w:szCs w:val="20"/>
        </w:rPr>
        <w:t>.</w:t>
      </w:r>
      <w:r w:rsidR="008A3951" w:rsidRPr="00DF506A">
        <w:rPr>
          <w:rFonts w:ascii="Times New Roman" w:eastAsia="宋体" w:hAnsi="Times New Roman"/>
          <w:sz w:val="20"/>
          <w:szCs w:val="20"/>
        </w:rPr>
        <w:t xml:space="preserve"> Therefore, both fully staggered SL-PRS pattern and partially staggered SL-PRS pattern should be supported.</w:t>
      </w:r>
      <w:r w:rsidRPr="00DF506A">
        <w:rPr>
          <w:rFonts w:ascii="Times New Roman" w:eastAsia="宋体" w:hAnsi="Times New Roman"/>
          <w:sz w:val="20"/>
          <w:szCs w:val="20"/>
        </w:rPr>
        <w:t xml:space="preserve"> </w:t>
      </w:r>
      <w:r w:rsidR="002F0390" w:rsidRPr="00DF506A">
        <w:rPr>
          <w:rFonts w:ascii="Times New Roman" w:eastAsia="宋体" w:hAnsi="Times New Roman"/>
          <w:sz w:val="20"/>
          <w:szCs w:val="20"/>
        </w:rPr>
        <w:t>One example of SL-PRS pattern considering comb size and symbol number</w:t>
      </w:r>
      <w:r w:rsidR="007B6C5A" w:rsidRPr="00DF506A">
        <w:rPr>
          <w:rFonts w:ascii="Times New Roman" w:eastAsia="宋体" w:hAnsi="Times New Roman"/>
          <w:sz w:val="20"/>
          <w:szCs w:val="20"/>
        </w:rPr>
        <w:t>s</w:t>
      </w:r>
      <w:r w:rsidR="002F0390" w:rsidRPr="00DF506A">
        <w:rPr>
          <w:rFonts w:ascii="Times New Roman" w:eastAsia="宋体" w:hAnsi="Times New Roman"/>
          <w:sz w:val="20"/>
          <w:szCs w:val="20"/>
        </w:rPr>
        <w:t xml:space="preserve"> are shown in Fig</w:t>
      </w:r>
      <w:r w:rsidR="009333DB" w:rsidRPr="00DF506A">
        <w:rPr>
          <w:rFonts w:ascii="Times New Roman" w:eastAsia="宋体" w:hAnsi="Times New Roman"/>
          <w:sz w:val="20"/>
          <w:szCs w:val="20"/>
        </w:rPr>
        <w:t>ure 2.2.1-2</w:t>
      </w:r>
      <w:r w:rsidR="002F0390" w:rsidRPr="00DF506A">
        <w:rPr>
          <w:rFonts w:ascii="Times New Roman" w:eastAsia="宋体" w:hAnsi="Times New Roman"/>
          <w:sz w:val="20"/>
          <w:szCs w:val="20"/>
        </w:rPr>
        <w:t>.</w:t>
      </w:r>
    </w:p>
    <w:p w14:paraId="40E494D8" w14:textId="2E3CC953" w:rsidR="00B44171" w:rsidRDefault="00B44171">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Specifically, one symbol SL-PRS excluding the AGC-symbol and Gap symbol should be supported for </w:t>
      </w:r>
      <w:r w:rsidR="000B3E63">
        <w:rPr>
          <w:rFonts w:ascii="Times New Roman" w:eastAsia="宋体" w:hAnsi="Times New Roman"/>
          <w:sz w:val="20"/>
          <w:szCs w:val="20"/>
        </w:rPr>
        <w:t>better</w:t>
      </w:r>
      <w:r>
        <w:rPr>
          <w:rFonts w:ascii="Times New Roman" w:eastAsia="宋体" w:hAnsi="Times New Roman"/>
          <w:sz w:val="20"/>
          <w:szCs w:val="20"/>
        </w:rPr>
        <w:t xml:space="preserve"> efficiency and large</w:t>
      </w:r>
      <w:r w:rsidR="000B3E63">
        <w:rPr>
          <w:rFonts w:ascii="Times New Roman" w:eastAsia="宋体" w:hAnsi="Times New Roman"/>
          <w:sz w:val="20"/>
          <w:szCs w:val="20"/>
        </w:rPr>
        <w:t>r</w:t>
      </w:r>
      <w:r>
        <w:rPr>
          <w:rFonts w:ascii="Times New Roman" w:eastAsia="宋体" w:hAnsi="Times New Roman"/>
          <w:sz w:val="20"/>
          <w:szCs w:val="20"/>
        </w:rPr>
        <w:t xml:space="preserve"> capacity. </w:t>
      </w:r>
    </w:p>
    <w:p w14:paraId="78FA2EE3" w14:textId="0E405E3E" w:rsidR="00BC0A4D" w:rsidRPr="00DF506A" w:rsidRDefault="00BC0A4D">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In addition, considering limited UE transmit power, we suggest to further consider Comb size N &gt; </w:t>
      </w:r>
      <w:r w:rsidR="00F460C9">
        <w:rPr>
          <w:rFonts w:ascii="Times New Roman" w:eastAsia="宋体" w:hAnsi="Times New Roman"/>
          <w:sz w:val="20"/>
          <w:szCs w:val="20"/>
        </w:rPr>
        <w:t>12</w:t>
      </w:r>
      <w:r>
        <w:rPr>
          <w:rFonts w:ascii="Times New Roman" w:eastAsia="宋体" w:hAnsi="Times New Roman"/>
          <w:sz w:val="20"/>
          <w:szCs w:val="20"/>
        </w:rPr>
        <w:t xml:space="preserve"> for SL-PRS to achieve larger power boosting and to support more UEs’ RS multiplexing. </w:t>
      </w:r>
    </w:p>
    <w:p w14:paraId="4F28B3AA" w14:textId="086BE7A8" w:rsidR="00161B2A" w:rsidRPr="00DF506A" w:rsidRDefault="00F63CFC">
      <w:pPr>
        <w:autoSpaceDE w:val="0"/>
        <w:autoSpaceDN w:val="0"/>
        <w:adjustRightInd w:val="0"/>
        <w:snapToGrid w:val="0"/>
        <w:spacing w:beforeLines="50" w:before="180" w:afterLines="50" w:after="180" w:line="240" w:lineRule="auto"/>
        <w:jc w:val="center"/>
        <w:rPr>
          <w:rFonts w:ascii="Times New Roman" w:eastAsia="宋体" w:hAnsi="Times New Roman"/>
          <w:bCs/>
          <w:sz w:val="20"/>
          <w:szCs w:val="20"/>
        </w:rPr>
      </w:pPr>
      <w:r>
        <w:rPr>
          <w:rFonts w:ascii="Times New Roman" w:eastAsia="宋体" w:hAnsi="Times New Roman"/>
          <w:bCs/>
          <w:noProof/>
          <w:sz w:val="20"/>
          <w:szCs w:val="20"/>
        </w:rPr>
        <w:drawing>
          <wp:inline distT="0" distB="0" distL="0" distR="0" wp14:anchorId="3D0B0D77" wp14:editId="286A4464">
            <wp:extent cx="2801341" cy="2354727"/>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732" cy="2382795"/>
                    </a:xfrm>
                    <a:prstGeom prst="rect">
                      <a:avLst/>
                    </a:prstGeom>
                    <a:noFill/>
                  </pic:spPr>
                </pic:pic>
              </a:graphicData>
            </a:graphic>
          </wp:inline>
        </w:drawing>
      </w:r>
    </w:p>
    <w:p w14:paraId="67816589" w14:textId="34DB8411" w:rsidR="00161B2A" w:rsidRPr="00DF506A" w:rsidRDefault="002F0390">
      <w:pPr>
        <w:autoSpaceDE w:val="0"/>
        <w:autoSpaceDN w:val="0"/>
        <w:adjustRightInd w:val="0"/>
        <w:snapToGrid w:val="0"/>
        <w:spacing w:beforeLines="50" w:before="180" w:afterLines="50" w:after="180" w:line="240" w:lineRule="auto"/>
        <w:jc w:val="center"/>
        <w:rPr>
          <w:rFonts w:ascii="Times New Roman" w:eastAsia="宋体" w:hAnsi="Times New Roman"/>
          <w:bCs/>
        </w:rPr>
      </w:pPr>
      <w:r w:rsidRPr="00DF506A">
        <w:rPr>
          <w:rFonts w:ascii="Times New Roman" w:eastAsia="宋体" w:hAnsi="Times New Roman"/>
          <w:bCs/>
          <w:sz w:val="20"/>
          <w:szCs w:val="20"/>
        </w:rPr>
        <w:t>Fig</w:t>
      </w:r>
      <w:r w:rsidR="009333DB" w:rsidRPr="00DF506A">
        <w:rPr>
          <w:rFonts w:ascii="Times New Roman" w:eastAsia="宋体" w:hAnsi="Times New Roman"/>
          <w:bCs/>
          <w:sz w:val="20"/>
          <w:szCs w:val="20"/>
        </w:rPr>
        <w:t>ure 2.2.1-2</w:t>
      </w:r>
      <w:r w:rsidR="00683994">
        <w:rPr>
          <w:rFonts w:ascii="Times New Roman" w:eastAsia="宋体" w:hAnsi="Times New Roman"/>
          <w:bCs/>
          <w:sz w:val="20"/>
          <w:szCs w:val="20"/>
        </w:rPr>
        <w:t>: O</w:t>
      </w:r>
      <w:r w:rsidRPr="00DF506A">
        <w:rPr>
          <w:rFonts w:ascii="Times New Roman" w:eastAsia="宋体" w:hAnsi="Times New Roman"/>
          <w:bCs/>
          <w:sz w:val="20"/>
          <w:szCs w:val="20"/>
        </w:rPr>
        <w:t xml:space="preserve">ne example of SL-PRS pattern (comb-2; </w:t>
      </w:r>
      <w:r w:rsidR="00F63CFC">
        <w:rPr>
          <w:rFonts w:ascii="Times New Roman" w:eastAsia="宋体" w:hAnsi="Times New Roman"/>
          <w:bCs/>
          <w:sz w:val="20"/>
          <w:szCs w:val="20"/>
        </w:rPr>
        <w:t>partia</w:t>
      </w:r>
      <w:r w:rsidR="008A3951" w:rsidRPr="00DF506A">
        <w:rPr>
          <w:rFonts w:ascii="Times New Roman" w:eastAsia="宋体" w:hAnsi="Times New Roman"/>
          <w:bCs/>
          <w:sz w:val="20"/>
          <w:szCs w:val="20"/>
        </w:rPr>
        <w:t>lly staggered</w:t>
      </w:r>
      <w:r w:rsidRPr="00DF506A">
        <w:rPr>
          <w:rFonts w:ascii="Times New Roman" w:eastAsia="宋体" w:hAnsi="Times New Roman"/>
          <w:bCs/>
          <w:sz w:val="20"/>
          <w:szCs w:val="20"/>
        </w:rPr>
        <w:t>)</w:t>
      </w:r>
    </w:p>
    <w:p w14:paraId="251DFC3F" w14:textId="094C02DA" w:rsidR="00DC6C81"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9A4E69" w:rsidRPr="00DF506A">
        <w:rPr>
          <w:rFonts w:ascii="Times New Roman" w:eastAsia="宋体" w:hAnsi="Times New Roman"/>
          <w:b/>
          <w:bCs/>
          <w:i/>
          <w:iCs/>
          <w:sz w:val="20"/>
          <w:szCs w:val="20"/>
        </w:rPr>
        <w:t>9</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w:t>
      </w:r>
      <w:r w:rsidR="007C2F3F" w:rsidRPr="00DF506A">
        <w:rPr>
          <w:rFonts w:ascii="Times New Roman" w:eastAsia="宋体" w:hAnsi="Times New Roman"/>
          <w:i/>
          <w:iCs/>
          <w:sz w:val="20"/>
          <w:szCs w:val="20"/>
        </w:rPr>
        <w:t xml:space="preserve">For SL-PRS pattern, </w:t>
      </w:r>
    </w:p>
    <w:p w14:paraId="5FD411EF" w14:textId="4D24C0B1" w:rsidR="00DC6C81" w:rsidRPr="00DF506A" w:rsidRDefault="00DC6C81">
      <w:pPr>
        <w:pStyle w:val="af7"/>
        <w:numPr>
          <w:ilvl w:val="0"/>
          <w:numId w:val="15"/>
        </w:numPr>
        <w:snapToGrid w:val="0"/>
        <w:spacing w:beforeLines="50" w:before="180" w:afterLines="50" w:line="240" w:lineRule="auto"/>
        <w:jc w:val="both"/>
        <w:rPr>
          <w:sz w:val="20"/>
        </w:rPr>
      </w:pPr>
      <w:r w:rsidRPr="00DF506A">
        <w:rPr>
          <w:i/>
          <w:iCs/>
          <w:sz w:val="20"/>
        </w:rPr>
        <w:t>R</w:t>
      </w:r>
      <w:r w:rsidR="007C2F3F" w:rsidRPr="00DF506A">
        <w:rPr>
          <w:i/>
          <w:iCs/>
          <w:sz w:val="20"/>
        </w:rPr>
        <w:t>euse the comb pattern of DL-PRS</w:t>
      </w:r>
      <w:r w:rsidRPr="00DF506A">
        <w:rPr>
          <w:i/>
          <w:iCs/>
          <w:sz w:val="20"/>
        </w:rPr>
        <w:t>;</w:t>
      </w:r>
    </w:p>
    <w:p w14:paraId="6A211E5F" w14:textId="25613EA0" w:rsidR="00161B2A" w:rsidRPr="00DF506A" w:rsidRDefault="00DC6C81">
      <w:pPr>
        <w:pStyle w:val="af7"/>
        <w:numPr>
          <w:ilvl w:val="0"/>
          <w:numId w:val="15"/>
        </w:numPr>
        <w:snapToGrid w:val="0"/>
        <w:spacing w:beforeLines="50" w:before="180" w:afterLines="50" w:line="240" w:lineRule="auto"/>
        <w:jc w:val="both"/>
        <w:rPr>
          <w:sz w:val="20"/>
        </w:rPr>
      </w:pPr>
      <w:r w:rsidRPr="00DF506A">
        <w:rPr>
          <w:i/>
          <w:iCs/>
          <w:sz w:val="20"/>
        </w:rPr>
        <w:t>A</w:t>
      </w:r>
      <w:r w:rsidR="002F0390" w:rsidRPr="00DF506A">
        <w:rPr>
          <w:i/>
          <w:iCs/>
          <w:sz w:val="20"/>
        </w:rPr>
        <w:t>dd AGC symbol for power adjustment and gap symbol</w:t>
      </w:r>
      <w:r w:rsidR="009333DB" w:rsidRPr="00DF506A">
        <w:rPr>
          <w:i/>
          <w:iCs/>
          <w:sz w:val="20"/>
        </w:rPr>
        <w:t>(s)</w:t>
      </w:r>
      <w:r w:rsidRPr="00DF506A">
        <w:rPr>
          <w:i/>
          <w:iCs/>
          <w:sz w:val="20"/>
        </w:rPr>
        <w:t xml:space="preserve"> for Rx/</w:t>
      </w:r>
      <w:proofErr w:type="spellStart"/>
      <w:r w:rsidRPr="00DF506A">
        <w:rPr>
          <w:i/>
          <w:iCs/>
          <w:sz w:val="20"/>
        </w:rPr>
        <w:t>Tx</w:t>
      </w:r>
      <w:proofErr w:type="spellEnd"/>
      <w:r w:rsidRPr="00DF506A">
        <w:rPr>
          <w:i/>
          <w:iCs/>
          <w:sz w:val="20"/>
        </w:rPr>
        <w:t xml:space="preserve"> switch;</w:t>
      </w:r>
    </w:p>
    <w:p w14:paraId="58E6D7AA" w14:textId="0CFB4D6E" w:rsidR="00DC6C81" w:rsidRDefault="008A3951">
      <w:pPr>
        <w:pStyle w:val="af7"/>
        <w:numPr>
          <w:ilvl w:val="0"/>
          <w:numId w:val="15"/>
        </w:numPr>
        <w:snapToGrid w:val="0"/>
        <w:spacing w:beforeLines="50" w:before="180" w:afterLines="50" w:line="240" w:lineRule="auto"/>
        <w:jc w:val="both"/>
        <w:rPr>
          <w:i/>
          <w:sz w:val="20"/>
        </w:rPr>
      </w:pPr>
      <w:r w:rsidRPr="00DF506A">
        <w:rPr>
          <w:i/>
          <w:sz w:val="20"/>
        </w:rPr>
        <w:t>Support both fully staggered SL-PRS pattern and partially staggered SL-PRS pattern.</w:t>
      </w:r>
    </w:p>
    <w:p w14:paraId="4A231378" w14:textId="127271CE" w:rsidR="00B44171" w:rsidRDefault="00B44171" w:rsidP="006C66B3">
      <w:pPr>
        <w:pStyle w:val="af7"/>
        <w:numPr>
          <w:ilvl w:val="1"/>
          <w:numId w:val="15"/>
        </w:numPr>
        <w:snapToGrid w:val="0"/>
        <w:spacing w:beforeLines="50" w:before="180" w:afterLines="50" w:line="240" w:lineRule="auto"/>
        <w:jc w:val="both"/>
        <w:rPr>
          <w:i/>
          <w:sz w:val="20"/>
        </w:rPr>
      </w:pPr>
      <w:r w:rsidRPr="006C66B3">
        <w:rPr>
          <w:i/>
          <w:sz w:val="20"/>
        </w:rPr>
        <w:t>One symbol SL-PRS excluding the AGC-symbol and Gap symbol should be supported</w:t>
      </w:r>
    </w:p>
    <w:p w14:paraId="6536A1A2" w14:textId="02609650" w:rsidR="009A6565" w:rsidRPr="00B44171" w:rsidRDefault="009A6565" w:rsidP="006C66B3">
      <w:pPr>
        <w:pStyle w:val="af7"/>
        <w:numPr>
          <w:ilvl w:val="1"/>
          <w:numId w:val="15"/>
        </w:numPr>
        <w:snapToGrid w:val="0"/>
        <w:spacing w:beforeLines="50" w:before="180" w:afterLines="50" w:line="240" w:lineRule="auto"/>
        <w:jc w:val="both"/>
        <w:rPr>
          <w:i/>
          <w:sz w:val="20"/>
        </w:rPr>
      </w:pPr>
      <w:r>
        <w:rPr>
          <w:i/>
          <w:sz w:val="20"/>
        </w:rPr>
        <w:t xml:space="preserve">Consider Comb size N &gt; </w:t>
      </w:r>
      <w:r w:rsidR="00F460C9">
        <w:rPr>
          <w:i/>
          <w:sz w:val="20"/>
        </w:rPr>
        <w:t>12</w:t>
      </w:r>
      <w:r w:rsidR="00FE1252">
        <w:rPr>
          <w:i/>
          <w:sz w:val="20"/>
        </w:rPr>
        <w:t>, e.g. N = 16,</w:t>
      </w:r>
      <w:r w:rsidR="00F460C9">
        <w:rPr>
          <w:i/>
          <w:sz w:val="20"/>
        </w:rPr>
        <w:t xml:space="preserve"> 24,</w:t>
      </w:r>
      <w:r w:rsidR="00FE1252">
        <w:rPr>
          <w:i/>
          <w:sz w:val="20"/>
        </w:rPr>
        <w:t xml:space="preserve"> 32 and 64</w:t>
      </w:r>
    </w:p>
    <w:p w14:paraId="1397080B" w14:textId="34D32226" w:rsidR="00161B2A" w:rsidRPr="00DF506A" w:rsidRDefault="002F0390">
      <w:pPr>
        <w:autoSpaceDE w:val="0"/>
        <w:autoSpaceDN w:val="0"/>
        <w:adjustRightInd w:val="0"/>
        <w:snapToGrid w:val="0"/>
        <w:spacing w:after="120" w:line="240" w:lineRule="auto"/>
        <w:jc w:val="both"/>
        <w:outlineLvl w:val="2"/>
        <w:rPr>
          <w:rFonts w:ascii="Arial" w:eastAsia="宋体" w:hAnsi="Arial" w:cs="Arial"/>
        </w:rPr>
      </w:pPr>
      <w:r w:rsidRPr="00DF506A">
        <w:rPr>
          <w:rFonts w:ascii="Arial" w:eastAsia="宋体" w:hAnsi="Arial" w:cs="Arial"/>
        </w:rPr>
        <w:t>2.</w:t>
      </w:r>
      <w:r w:rsidR="00D407AD" w:rsidRPr="00DF506A">
        <w:rPr>
          <w:rFonts w:ascii="Arial" w:eastAsia="宋体" w:hAnsi="Arial" w:cs="Arial"/>
        </w:rPr>
        <w:t>2</w:t>
      </w:r>
      <w:r w:rsidRPr="00DF506A">
        <w:rPr>
          <w:rFonts w:ascii="Arial" w:eastAsia="宋体" w:hAnsi="Arial" w:cs="Arial"/>
        </w:rPr>
        <w:t>.2 SL-PRS configuration</w:t>
      </w:r>
    </w:p>
    <w:p w14:paraId="241C4632" w14:textId="37AEA5C4" w:rsidR="00161B2A" w:rsidRPr="00DF506A" w:rsidRDefault="002F4878">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It is </w:t>
      </w:r>
      <w:r w:rsidR="007A625F" w:rsidRPr="00DF506A">
        <w:rPr>
          <w:rFonts w:ascii="Times New Roman" w:eastAsia="宋体" w:hAnsi="Times New Roman"/>
          <w:sz w:val="20"/>
          <w:szCs w:val="20"/>
        </w:rPr>
        <w:t>well known</w:t>
      </w:r>
      <w:r w:rsidRPr="00DF506A">
        <w:rPr>
          <w:rFonts w:ascii="Times New Roman" w:eastAsia="宋体" w:hAnsi="Times New Roman"/>
          <w:sz w:val="20"/>
          <w:szCs w:val="20"/>
        </w:rPr>
        <w:t xml:space="preserve"> that l</w:t>
      </w:r>
      <w:r w:rsidR="002F0390" w:rsidRPr="00DF506A">
        <w:rPr>
          <w:rFonts w:ascii="Times New Roman" w:eastAsia="宋体" w:hAnsi="Times New Roman"/>
          <w:sz w:val="20"/>
          <w:szCs w:val="20"/>
        </w:rPr>
        <w:t>arge bandwidth is required for high-accuracy positioning</w:t>
      </w:r>
      <w:r w:rsidRPr="00DF506A">
        <w:rPr>
          <w:rFonts w:ascii="Times New Roman" w:eastAsia="宋体" w:hAnsi="Times New Roman"/>
          <w:sz w:val="20"/>
          <w:szCs w:val="20"/>
        </w:rPr>
        <w:t xml:space="preserve"> if timing based positioning methods are used</w:t>
      </w:r>
      <w:r w:rsidR="002F0390" w:rsidRPr="00DF506A">
        <w:rPr>
          <w:rFonts w:ascii="Times New Roman" w:eastAsia="宋体" w:hAnsi="Times New Roman"/>
          <w:sz w:val="20"/>
          <w:szCs w:val="20"/>
        </w:rPr>
        <w:t xml:space="preserve">, the larger the bandwidth, the higher the positioning accuracy. However, current </w:t>
      </w:r>
      <w:proofErr w:type="spellStart"/>
      <w:r w:rsidR="002F0390" w:rsidRPr="00DF506A">
        <w:rPr>
          <w:rFonts w:ascii="Times New Roman" w:eastAsia="宋体" w:hAnsi="Times New Roman"/>
          <w:sz w:val="20"/>
          <w:szCs w:val="20"/>
        </w:rPr>
        <w:t>sidelink</w:t>
      </w:r>
      <w:proofErr w:type="spellEnd"/>
      <w:r w:rsidR="002F0390" w:rsidRPr="00DF506A">
        <w:rPr>
          <w:rFonts w:ascii="Times New Roman" w:eastAsia="宋体" w:hAnsi="Times New Roman"/>
          <w:sz w:val="20"/>
          <w:szCs w:val="20"/>
        </w:rPr>
        <w:t xml:space="preserve"> RS in Rel-15/16 is always configured and limited within the bandwidth of PSSCH/SL-data resource pool. If the SL-PRS is configured similarly as current </w:t>
      </w:r>
      <w:proofErr w:type="spellStart"/>
      <w:r w:rsidR="002F0390" w:rsidRPr="00DF506A">
        <w:rPr>
          <w:rFonts w:ascii="Times New Roman" w:eastAsia="宋体" w:hAnsi="Times New Roman"/>
          <w:sz w:val="20"/>
          <w:szCs w:val="20"/>
        </w:rPr>
        <w:t>sidelink</w:t>
      </w:r>
      <w:proofErr w:type="spellEnd"/>
      <w:r w:rsidR="002F0390" w:rsidRPr="00DF506A">
        <w:rPr>
          <w:rFonts w:ascii="Times New Roman" w:eastAsia="宋体" w:hAnsi="Times New Roman"/>
          <w:sz w:val="20"/>
          <w:szCs w:val="20"/>
        </w:rPr>
        <w:t xml:space="preserve"> RS within the frequency range of PSSCH, it </w:t>
      </w:r>
      <w:r w:rsidRPr="00DF506A">
        <w:rPr>
          <w:rFonts w:ascii="Times New Roman" w:eastAsia="宋体" w:hAnsi="Times New Roman"/>
          <w:sz w:val="20"/>
          <w:szCs w:val="20"/>
        </w:rPr>
        <w:t>is</w:t>
      </w:r>
      <w:r w:rsidR="002F0390" w:rsidRPr="00DF506A">
        <w:rPr>
          <w:rFonts w:ascii="Times New Roman" w:eastAsia="宋体" w:hAnsi="Times New Roman"/>
          <w:sz w:val="20"/>
          <w:szCs w:val="20"/>
        </w:rPr>
        <w:t xml:space="preserve"> difficult to satisfy the positioning requirement. Therefore, we need to consider solutions for large bandwidth SL-PRS configuration.</w:t>
      </w:r>
    </w:p>
    <w:p w14:paraId="6BBDA87B" w14:textId="1D1C82E9"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Observation </w:t>
      </w:r>
      <w:r w:rsidR="009A4E69" w:rsidRPr="00DF506A">
        <w:rPr>
          <w:rFonts w:ascii="Times New Roman" w:eastAsia="宋体" w:hAnsi="Times New Roman"/>
          <w:b/>
          <w:bCs/>
          <w:i/>
          <w:iCs/>
          <w:sz w:val="20"/>
          <w:szCs w:val="20"/>
        </w:rPr>
        <w:t>3</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If the SL-PRS is configured within the bandwidth of PSSCH, it is difficult to satisfy the positioning requirement.</w:t>
      </w:r>
    </w:p>
    <w:p w14:paraId="65F558FD" w14:textId="268A4C01"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In Rel-15/16, NR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pool is a set of time and frequency resources that can be used 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transmission and/or reception. A UE can be </w:t>
      </w:r>
      <w:r w:rsidR="00197C51" w:rsidRPr="00DF506A">
        <w:rPr>
          <w:rFonts w:ascii="Times New Roman" w:eastAsia="宋体" w:hAnsi="Times New Roman"/>
          <w:sz w:val="20"/>
          <w:szCs w:val="20"/>
        </w:rPr>
        <w:t>(pre)</w:t>
      </w:r>
      <w:r w:rsidRPr="00DF506A">
        <w:rPr>
          <w:rFonts w:ascii="Times New Roman" w:eastAsia="宋体" w:hAnsi="Times New Roman"/>
          <w:sz w:val="20"/>
          <w:szCs w:val="20"/>
        </w:rPr>
        <w:t xml:space="preserve">configured by higher layers with one or more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pool. The </w:t>
      </w:r>
      <w:r w:rsidR="00197C51" w:rsidRPr="00DF506A">
        <w:rPr>
          <w:rFonts w:ascii="Times New Roman" w:eastAsia="宋体" w:hAnsi="Times New Roman"/>
          <w:sz w:val="20"/>
          <w:szCs w:val="20"/>
        </w:rPr>
        <w:t xml:space="preserve">hierarchical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configuration is SL Frequency --&gt; SL BWP --&gt; SL resource pool according to TS 38.331 [6]. Moreover,</w:t>
      </w:r>
      <w:r w:rsidR="006C0D05">
        <w:rPr>
          <w:rFonts w:ascii="Times New Roman" w:eastAsia="宋体" w:hAnsi="Times New Roman"/>
          <w:sz w:val="20"/>
          <w:szCs w:val="20"/>
        </w:rPr>
        <w:t xml:space="preserve"> </w:t>
      </w:r>
      <w:r w:rsidR="006C0D05" w:rsidRPr="006C0D05">
        <w:rPr>
          <w:rFonts w:ascii="Times New Roman" w:eastAsia="宋体" w:hAnsi="Times New Roman"/>
          <w:sz w:val="20"/>
          <w:szCs w:val="20"/>
        </w:rPr>
        <w:t xml:space="preserve">in order to avoid the situation that one UE has to transmit or receive </w:t>
      </w:r>
      <w:proofErr w:type="spellStart"/>
      <w:r w:rsidR="006C0D05" w:rsidRPr="006C0D05">
        <w:rPr>
          <w:rFonts w:ascii="Times New Roman" w:eastAsia="宋体" w:hAnsi="Times New Roman"/>
          <w:sz w:val="20"/>
          <w:szCs w:val="20"/>
        </w:rPr>
        <w:t>sidelink</w:t>
      </w:r>
      <w:proofErr w:type="spellEnd"/>
      <w:r w:rsidR="006C0D05" w:rsidRPr="006C0D05">
        <w:rPr>
          <w:rFonts w:ascii="Times New Roman" w:eastAsia="宋体" w:hAnsi="Times New Roman"/>
          <w:sz w:val="20"/>
          <w:szCs w:val="20"/>
        </w:rPr>
        <w:t xml:space="preserve"> data on multiple BWPs simultaneously since group-cast and broadcast is supported</w:t>
      </w:r>
      <w:r w:rsidR="006C0D05">
        <w:rPr>
          <w:rFonts w:ascii="Times New Roman" w:eastAsia="宋体" w:hAnsi="Times New Roman"/>
          <w:sz w:val="20"/>
          <w:szCs w:val="20"/>
        </w:rPr>
        <w:t>,</w:t>
      </w:r>
      <w:r w:rsidRPr="00DF506A">
        <w:rPr>
          <w:rFonts w:ascii="Times New Roman" w:eastAsia="宋体" w:hAnsi="Times New Roman"/>
          <w:sz w:val="20"/>
          <w:szCs w:val="20"/>
        </w:rPr>
        <w:t xml:space="preserve"> only one BWP is allowed to be configured on one </w:t>
      </w:r>
      <w:r w:rsidRPr="00DF506A">
        <w:rPr>
          <w:rFonts w:ascii="Times New Roman" w:eastAsia="宋体" w:hAnsi="Times New Roman"/>
          <w:sz w:val="20"/>
          <w:szCs w:val="20"/>
        </w:rPr>
        <w:lastRenderedPageBreak/>
        <w:t xml:space="preserve">carrier frequency for NR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communication and this particular one BWP is used for both transmission and reception. </w:t>
      </w:r>
      <w:r w:rsidR="004A0246" w:rsidRPr="00DF506A">
        <w:rPr>
          <w:rFonts w:ascii="Times New Roman" w:eastAsia="宋体" w:hAnsi="Times New Roman"/>
          <w:sz w:val="20"/>
          <w:szCs w:val="20"/>
        </w:rPr>
        <w:t xml:space="preserve">For </w:t>
      </w:r>
      <w:r w:rsidRPr="00DF506A">
        <w:rPr>
          <w:rFonts w:ascii="Times New Roman" w:eastAsia="宋体" w:hAnsi="Times New Roman"/>
          <w:sz w:val="20"/>
          <w:szCs w:val="20"/>
        </w:rPr>
        <w:t xml:space="preserve">SL-PRS resources </w:t>
      </w:r>
      <w:r w:rsidR="004A0246" w:rsidRPr="00DF506A">
        <w:rPr>
          <w:rFonts w:ascii="Times New Roman" w:eastAsia="宋体" w:hAnsi="Times New Roman"/>
          <w:sz w:val="20"/>
          <w:szCs w:val="20"/>
        </w:rPr>
        <w:t>(pre)configuration</w:t>
      </w:r>
      <w:r w:rsidRPr="00DF506A">
        <w:rPr>
          <w:rFonts w:ascii="Times New Roman" w:eastAsia="宋体" w:hAnsi="Times New Roman"/>
          <w:sz w:val="20"/>
          <w:szCs w:val="20"/>
        </w:rPr>
        <w:t xml:space="preserve">, </w:t>
      </w:r>
      <w:r w:rsidR="004A0246" w:rsidRPr="00DF506A">
        <w:rPr>
          <w:rFonts w:ascii="Times New Roman" w:eastAsia="宋体" w:hAnsi="Times New Roman"/>
          <w:sz w:val="20"/>
          <w:szCs w:val="20"/>
        </w:rPr>
        <w:t xml:space="preserve">in </w:t>
      </w:r>
      <w:r w:rsidRPr="00DF506A">
        <w:rPr>
          <w:rFonts w:ascii="Times New Roman" w:eastAsia="宋体" w:hAnsi="Times New Roman"/>
          <w:sz w:val="20"/>
          <w:szCs w:val="20"/>
        </w:rPr>
        <w:t>our understanding, there are two options</w:t>
      </w:r>
      <w:r w:rsidR="004A0246" w:rsidRPr="00DF506A">
        <w:rPr>
          <w:rFonts w:ascii="Times New Roman" w:eastAsia="宋体" w:hAnsi="Times New Roman"/>
          <w:sz w:val="20"/>
          <w:szCs w:val="20"/>
        </w:rPr>
        <w:t xml:space="preserve"> as below</w:t>
      </w:r>
      <w:r w:rsidRPr="00DF506A">
        <w:rPr>
          <w:rFonts w:ascii="Times New Roman" w:eastAsia="宋体" w:hAnsi="Times New Roman"/>
          <w:sz w:val="20"/>
          <w:szCs w:val="20"/>
        </w:rPr>
        <w:t>.</w:t>
      </w:r>
      <w:r w:rsidR="004A0246" w:rsidRPr="00DF506A">
        <w:rPr>
          <w:rFonts w:ascii="Times New Roman" w:eastAsia="宋体" w:hAnsi="Times New Roman"/>
          <w:sz w:val="20"/>
          <w:szCs w:val="20"/>
        </w:rPr>
        <w:t xml:space="preserve"> </w:t>
      </w:r>
    </w:p>
    <w:p w14:paraId="1063C7BE" w14:textId="6946FDE8" w:rsidR="00161B2A" w:rsidRPr="00DF506A" w:rsidRDefault="002F0390">
      <w:pPr>
        <w:numPr>
          <w:ilvl w:val="0"/>
          <w:numId w:val="5"/>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Dedicated SL-PRS configuration</w:t>
      </w:r>
    </w:p>
    <w:p w14:paraId="14B86696" w14:textId="77777777" w:rsidR="00512C32"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In this option, SL-PRS resources can be (pre)configured separately from SL resource pool on the carrier frequency level or BWP level or resource pool level. </w:t>
      </w:r>
    </w:p>
    <w:p w14:paraId="31B4CB28" w14:textId="62171E52" w:rsidR="00512C32"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carrier frequency level or BWP level SL-PRS resource configuration, we can separately define frequency </w:t>
      </w:r>
      <w:r w:rsidR="002E5913">
        <w:rPr>
          <w:rFonts w:ascii="Times New Roman" w:eastAsia="宋体" w:hAnsi="Times New Roman"/>
          <w:sz w:val="20"/>
          <w:szCs w:val="20"/>
        </w:rPr>
        <w:t xml:space="preserve">configuration </w:t>
      </w:r>
      <w:r w:rsidRPr="00DF506A">
        <w:rPr>
          <w:rFonts w:ascii="Times New Roman" w:eastAsia="宋体" w:hAnsi="Times New Roman"/>
          <w:sz w:val="20"/>
          <w:szCs w:val="20"/>
        </w:rPr>
        <w:t>for SL-PRS and BWP for SL-PRS</w:t>
      </w:r>
      <w:r w:rsidR="001C422C" w:rsidRPr="00DF506A">
        <w:rPr>
          <w:rFonts w:ascii="Times New Roman" w:eastAsia="宋体" w:hAnsi="Times New Roman"/>
          <w:sz w:val="20"/>
          <w:szCs w:val="20"/>
        </w:rPr>
        <w:t xml:space="preserve"> like as Rel-16/17 DL-PRS frequency layer</w:t>
      </w:r>
      <w:r w:rsidRPr="00DF506A">
        <w:rPr>
          <w:rFonts w:ascii="Times New Roman" w:eastAsia="宋体" w:hAnsi="Times New Roman"/>
          <w:sz w:val="20"/>
          <w:szCs w:val="20"/>
        </w:rPr>
        <w:t>.</w:t>
      </w:r>
      <w:r w:rsidR="00512C32" w:rsidRPr="00DF506A">
        <w:rPr>
          <w:rFonts w:ascii="Times New Roman" w:eastAsia="宋体" w:hAnsi="Times New Roman"/>
          <w:sz w:val="20"/>
          <w:szCs w:val="20"/>
        </w:rPr>
        <w:t xml:space="preserve"> </w:t>
      </w:r>
      <w:r w:rsidR="00E15BE1" w:rsidRPr="00C8704D">
        <w:rPr>
          <w:rFonts w:ascii="Times New Roman" w:eastAsia="宋体" w:hAnsi="Times New Roman"/>
          <w:sz w:val="20"/>
          <w:szCs w:val="20"/>
        </w:rPr>
        <w:t xml:space="preserve">However, for NR </w:t>
      </w:r>
      <w:proofErr w:type="spellStart"/>
      <w:r w:rsidR="00E15BE1" w:rsidRPr="00C8704D">
        <w:rPr>
          <w:rFonts w:ascii="Times New Roman" w:eastAsia="宋体" w:hAnsi="Times New Roman"/>
          <w:sz w:val="20"/>
          <w:szCs w:val="20"/>
        </w:rPr>
        <w:t>sidelink</w:t>
      </w:r>
      <w:proofErr w:type="spellEnd"/>
      <w:r w:rsidR="00E15BE1" w:rsidRPr="00C8704D">
        <w:rPr>
          <w:rFonts w:ascii="Times New Roman" w:eastAsia="宋体" w:hAnsi="Times New Roman"/>
          <w:sz w:val="20"/>
          <w:szCs w:val="20"/>
        </w:rPr>
        <w:t xml:space="preserve"> evolution in Rel-18, the discussion about </w:t>
      </w:r>
      <w:proofErr w:type="spellStart"/>
      <w:r w:rsidR="00E15BE1" w:rsidRPr="00C8704D">
        <w:rPr>
          <w:rFonts w:ascii="Times New Roman" w:eastAsia="宋体" w:hAnsi="Times New Roman"/>
          <w:sz w:val="20"/>
          <w:szCs w:val="20"/>
        </w:rPr>
        <w:t>sidelink</w:t>
      </w:r>
      <w:proofErr w:type="spellEnd"/>
      <w:r w:rsidR="00E15BE1" w:rsidRPr="00C8704D">
        <w:rPr>
          <w:rFonts w:ascii="Times New Roman" w:eastAsia="宋体" w:hAnsi="Times New Roman"/>
          <w:sz w:val="20"/>
          <w:szCs w:val="20"/>
        </w:rPr>
        <w:t xml:space="preserve"> CA operation will</w:t>
      </w:r>
      <w:r w:rsidR="00E15BE1">
        <w:rPr>
          <w:rFonts w:ascii="Times New Roman" w:eastAsia="宋体" w:hAnsi="Times New Roman"/>
          <w:sz w:val="20"/>
          <w:szCs w:val="20"/>
        </w:rPr>
        <w:t xml:space="preserve"> </w:t>
      </w:r>
      <w:r w:rsidR="00E15BE1" w:rsidRPr="00C8704D">
        <w:rPr>
          <w:rFonts w:ascii="Times New Roman" w:eastAsia="宋体" w:hAnsi="Times New Roman"/>
          <w:sz w:val="20"/>
          <w:szCs w:val="20"/>
        </w:rPr>
        <w:t>start after RAN1#110.</w:t>
      </w:r>
      <w:r w:rsidR="00E15BE1">
        <w:rPr>
          <w:rFonts w:ascii="Times New Roman" w:eastAsia="宋体" w:hAnsi="Times New Roman"/>
          <w:sz w:val="20"/>
          <w:szCs w:val="20"/>
        </w:rPr>
        <w:t xml:space="preserve"> Even though w</w:t>
      </w:r>
      <w:r w:rsidR="00512C32" w:rsidRPr="00DF506A">
        <w:rPr>
          <w:rFonts w:ascii="Times New Roman" w:eastAsia="宋体" w:hAnsi="Times New Roman"/>
          <w:sz w:val="20"/>
          <w:szCs w:val="20"/>
        </w:rPr>
        <w:t xml:space="preserve">e believe a carrier frequency or a BWP dedicated for SL-PRS can provide </w:t>
      </w:r>
      <w:r w:rsidR="002E5913">
        <w:rPr>
          <w:rFonts w:ascii="Times New Roman" w:eastAsia="宋体" w:hAnsi="Times New Roman"/>
          <w:sz w:val="20"/>
          <w:szCs w:val="20"/>
        </w:rPr>
        <w:t xml:space="preserve">more </w:t>
      </w:r>
      <w:r w:rsidR="00512C32" w:rsidRPr="00DF506A">
        <w:rPr>
          <w:rFonts w:ascii="Times New Roman" w:eastAsia="宋体" w:hAnsi="Times New Roman"/>
          <w:sz w:val="20"/>
          <w:szCs w:val="20"/>
        </w:rPr>
        <w:t>sufficient</w:t>
      </w:r>
      <w:r w:rsidR="002E5913">
        <w:rPr>
          <w:rFonts w:ascii="Times New Roman" w:eastAsia="宋体" w:hAnsi="Times New Roman"/>
          <w:sz w:val="20"/>
          <w:szCs w:val="20"/>
        </w:rPr>
        <w:t xml:space="preserve"> and flexible</w:t>
      </w:r>
      <w:r w:rsidR="00512C32" w:rsidRPr="00DF506A">
        <w:rPr>
          <w:rFonts w:ascii="Times New Roman" w:eastAsia="宋体" w:hAnsi="Times New Roman"/>
          <w:sz w:val="20"/>
          <w:szCs w:val="20"/>
        </w:rPr>
        <w:t xml:space="preserve"> time-frequency resources for SL-PRS and thus results in high-accuracy positioning</w:t>
      </w:r>
      <w:r w:rsidR="00E15BE1">
        <w:rPr>
          <w:rFonts w:ascii="Times New Roman" w:eastAsia="宋体" w:hAnsi="Times New Roman"/>
          <w:sz w:val="20"/>
          <w:szCs w:val="20"/>
        </w:rPr>
        <w:t>,</w:t>
      </w:r>
      <w:r w:rsidR="00512C32" w:rsidRPr="00DF506A">
        <w:rPr>
          <w:rFonts w:ascii="Times New Roman" w:eastAsia="宋体" w:hAnsi="Times New Roman"/>
          <w:sz w:val="20"/>
          <w:szCs w:val="20"/>
        </w:rPr>
        <w:t xml:space="preserve"> </w:t>
      </w:r>
      <w:r w:rsidR="00E15BE1" w:rsidRPr="00DF506A">
        <w:rPr>
          <w:rFonts w:ascii="Times New Roman" w:eastAsia="宋体" w:hAnsi="Times New Roman"/>
          <w:sz w:val="20"/>
          <w:szCs w:val="20"/>
        </w:rPr>
        <w:t xml:space="preserve">we </w:t>
      </w:r>
      <w:r w:rsidR="00E15BE1">
        <w:rPr>
          <w:rFonts w:ascii="Times New Roman" w:eastAsia="宋体" w:hAnsi="Times New Roman"/>
          <w:sz w:val="20"/>
          <w:szCs w:val="20"/>
        </w:rPr>
        <w:t>may consider</w:t>
      </w:r>
      <w:r w:rsidR="00E15BE1" w:rsidRPr="00DF506A">
        <w:rPr>
          <w:rFonts w:ascii="Times New Roman" w:eastAsia="宋体" w:hAnsi="Times New Roman"/>
          <w:sz w:val="20"/>
          <w:szCs w:val="20"/>
        </w:rPr>
        <w:t xml:space="preserve"> to separately </w:t>
      </w:r>
      <w:r w:rsidR="00E15BE1">
        <w:rPr>
          <w:rFonts w:ascii="Times New Roman" w:eastAsia="宋体" w:hAnsi="Times New Roman"/>
          <w:sz w:val="20"/>
          <w:szCs w:val="20"/>
        </w:rPr>
        <w:t>specify</w:t>
      </w:r>
      <w:r w:rsidR="00E15BE1" w:rsidRPr="00DF506A">
        <w:rPr>
          <w:rFonts w:ascii="Times New Roman" w:eastAsia="宋体" w:hAnsi="Times New Roman"/>
          <w:sz w:val="20"/>
          <w:szCs w:val="20"/>
        </w:rPr>
        <w:t xml:space="preserve"> frequency</w:t>
      </w:r>
      <w:r w:rsidR="00E15BE1">
        <w:rPr>
          <w:rFonts w:ascii="Times New Roman" w:eastAsia="宋体" w:hAnsi="Times New Roman"/>
          <w:sz w:val="20"/>
          <w:szCs w:val="20"/>
        </w:rPr>
        <w:t xml:space="preserve"> or BWP</w:t>
      </w:r>
      <w:r w:rsidR="00E15BE1" w:rsidRPr="00DF506A">
        <w:rPr>
          <w:rFonts w:ascii="Times New Roman" w:eastAsia="宋体" w:hAnsi="Times New Roman"/>
          <w:sz w:val="20"/>
          <w:szCs w:val="20"/>
        </w:rPr>
        <w:t xml:space="preserve"> </w:t>
      </w:r>
      <w:r w:rsidR="00E15BE1">
        <w:rPr>
          <w:rFonts w:ascii="Times New Roman" w:eastAsia="宋体" w:hAnsi="Times New Roman"/>
          <w:sz w:val="20"/>
          <w:szCs w:val="20"/>
        </w:rPr>
        <w:t xml:space="preserve">configuration </w:t>
      </w:r>
      <w:r w:rsidR="00E15BE1" w:rsidRPr="00DF506A">
        <w:rPr>
          <w:rFonts w:ascii="Times New Roman" w:eastAsia="宋体" w:hAnsi="Times New Roman"/>
          <w:sz w:val="20"/>
          <w:szCs w:val="20"/>
        </w:rPr>
        <w:t xml:space="preserve">for SL-PRS after completing specifying </w:t>
      </w:r>
      <w:r w:rsidR="00E15BE1">
        <w:rPr>
          <w:rFonts w:ascii="Times New Roman" w:eastAsia="宋体" w:hAnsi="Times New Roman"/>
          <w:sz w:val="20"/>
          <w:szCs w:val="20"/>
        </w:rPr>
        <w:t>SL</w:t>
      </w:r>
      <w:r w:rsidR="00E15BE1" w:rsidRPr="00C8704D">
        <w:rPr>
          <w:rFonts w:ascii="Times New Roman" w:eastAsia="宋体" w:hAnsi="Times New Roman"/>
          <w:sz w:val="20"/>
          <w:szCs w:val="20"/>
        </w:rPr>
        <w:t xml:space="preserve"> CA operation</w:t>
      </w:r>
      <w:r w:rsidR="00E15BE1" w:rsidRPr="00DF506A">
        <w:rPr>
          <w:rFonts w:ascii="Times New Roman" w:eastAsia="宋体" w:hAnsi="Times New Roman"/>
          <w:sz w:val="20"/>
          <w:szCs w:val="20"/>
        </w:rPr>
        <w:t>.</w:t>
      </w:r>
    </w:p>
    <w:p w14:paraId="77174C07" w14:textId="7FE27CEB" w:rsidR="009A4E69"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For resource pool level configuration</w:t>
      </w:r>
      <w:r w:rsidR="008C69ED" w:rsidRPr="00DF506A">
        <w:rPr>
          <w:rFonts w:ascii="Times New Roman" w:eastAsia="宋体" w:hAnsi="Times New Roman"/>
          <w:sz w:val="20"/>
          <w:szCs w:val="20"/>
        </w:rPr>
        <w:t xml:space="preserve"> as</w:t>
      </w:r>
      <w:r w:rsidRPr="00DF506A">
        <w:rPr>
          <w:rFonts w:ascii="Times New Roman" w:eastAsia="宋体" w:hAnsi="Times New Roman"/>
          <w:sz w:val="20"/>
          <w:szCs w:val="20"/>
        </w:rPr>
        <w:t xml:space="preserve"> shown in </w:t>
      </w:r>
      <w:r w:rsidR="00D407AD" w:rsidRPr="00DF506A">
        <w:rPr>
          <w:rFonts w:ascii="Times New Roman" w:eastAsia="宋体" w:hAnsi="Times New Roman"/>
          <w:bCs/>
          <w:sz w:val="20"/>
          <w:szCs w:val="20"/>
        </w:rPr>
        <w:t>Figure 2.2.2-1</w:t>
      </w:r>
      <w:r w:rsidRPr="00DF506A">
        <w:rPr>
          <w:rFonts w:ascii="Times New Roman" w:eastAsia="宋体" w:hAnsi="Times New Roman"/>
          <w:sz w:val="20"/>
          <w:szCs w:val="20"/>
        </w:rPr>
        <w:t>, the SL-PRS and SL-data belong to the same BWP but different resource pool configuration. Each pool/configuration can occupy a part of the BWP resource including time and frequency resources.</w:t>
      </w:r>
    </w:p>
    <w:p w14:paraId="1601E522" w14:textId="77777777" w:rsidR="00161B2A" w:rsidRPr="00DF506A" w:rsidRDefault="002F0390">
      <w:pPr>
        <w:autoSpaceDE w:val="0"/>
        <w:autoSpaceDN w:val="0"/>
        <w:adjustRightInd w:val="0"/>
        <w:snapToGrid w:val="0"/>
        <w:spacing w:beforeLines="50" w:before="180" w:afterLines="50" w:after="180" w:line="240" w:lineRule="auto"/>
        <w:jc w:val="center"/>
        <w:rPr>
          <w:rFonts w:ascii="Times New Roman" w:eastAsia="宋体" w:hAnsi="Times New Roman"/>
          <w:bCs/>
          <w:sz w:val="20"/>
          <w:szCs w:val="20"/>
        </w:rPr>
      </w:pPr>
      <w:r w:rsidRPr="00DF506A">
        <w:rPr>
          <w:rFonts w:ascii="Times New Roman" w:eastAsia="宋体" w:hAnsi="Times New Roman"/>
          <w:bCs/>
          <w:noProof/>
          <w:sz w:val="20"/>
          <w:szCs w:val="20"/>
        </w:rPr>
        <w:drawing>
          <wp:inline distT="0" distB="0" distL="114300" distR="114300" wp14:anchorId="0EC38570" wp14:editId="7DE2C598">
            <wp:extent cx="3901440" cy="2520315"/>
            <wp:effectExtent l="0" t="0" r="3810" b="133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3901440" cy="2520315"/>
                    </a:xfrm>
                    <a:prstGeom prst="rect">
                      <a:avLst/>
                    </a:prstGeom>
                    <a:noFill/>
                    <a:ln>
                      <a:noFill/>
                    </a:ln>
                  </pic:spPr>
                </pic:pic>
              </a:graphicData>
            </a:graphic>
          </wp:inline>
        </w:drawing>
      </w:r>
    </w:p>
    <w:p w14:paraId="61C006CB" w14:textId="18D203D1" w:rsidR="00161B2A" w:rsidRPr="00DF506A" w:rsidRDefault="002F0390">
      <w:pPr>
        <w:autoSpaceDE w:val="0"/>
        <w:autoSpaceDN w:val="0"/>
        <w:adjustRightInd w:val="0"/>
        <w:snapToGrid w:val="0"/>
        <w:spacing w:beforeLines="50" w:before="180" w:afterLines="50" w:after="180" w:line="240" w:lineRule="auto"/>
        <w:jc w:val="center"/>
        <w:rPr>
          <w:rFonts w:ascii="Times New Roman" w:eastAsia="宋体" w:hAnsi="Times New Roman"/>
          <w:b/>
          <w:bCs/>
        </w:rPr>
      </w:pPr>
      <w:r w:rsidRPr="00DF506A">
        <w:rPr>
          <w:rFonts w:ascii="Times New Roman" w:eastAsia="宋体" w:hAnsi="Times New Roman"/>
          <w:bCs/>
          <w:sz w:val="20"/>
          <w:szCs w:val="20"/>
        </w:rPr>
        <w:t>Fig</w:t>
      </w:r>
      <w:r w:rsidR="00D407AD" w:rsidRPr="00DF506A">
        <w:rPr>
          <w:rFonts w:ascii="Times New Roman" w:eastAsia="宋体" w:hAnsi="Times New Roman"/>
          <w:bCs/>
          <w:sz w:val="20"/>
          <w:szCs w:val="20"/>
        </w:rPr>
        <w:t>ure 2.2.2-1</w:t>
      </w:r>
      <w:r w:rsidRPr="00DF506A">
        <w:rPr>
          <w:rFonts w:ascii="Times New Roman" w:eastAsia="宋体" w:hAnsi="Times New Roman"/>
          <w:bCs/>
          <w:sz w:val="20"/>
          <w:szCs w:val="20"/>
        </w:rPr>
        <w:t>: Dedicated SL-PRS configuration - resource pool level</w:t>
      </w:r>
    </w:p>
    <w:p w14:paraId="1ED1717D" w14:textId="5E1FFEA4"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bCs/>
          <w:sz w:val="20"/>
          <w:szCs w:val="20"/>
        </w:rPr>
      </w:pPr>
      <w:r w:rsidRPr="00DF506A">
        <w:rPr>
          <w:rFonts w:ascii="Times New Roman" w:eastAsia="宋体" w:hAnsi="Times New Roman"/>
          <w:bCs/>
          <w:sz w:val="20"/>
          <w:szCs w:val="20"/>
        </w:rPr>
        <w:t xml:space="preserve">If dedicated SL-PRS configuration is applied, we can allocate larger frequency bandwidth for SL-PRS for positioning accuracy improvement. In this case, the frequency range of SL-PRS </w:t>
      </w:r>
      <w:r w:rsidR="008C69ED" w:rsidRPr="00DF506A">
        <w:rPr>
          <w:rFonts w:ascii="Times New Roman" w:eastAsia="宋体" w:hAnsi="Times New Roman"/>
          <w:bCs/>
          <w:sz w:val="20"/>
          <w:szCs w:val="20"/>
        </w:rPr>
        <w:t>can be</w:t>
      </w:r>
      <w:r w:rsidRPr="00DF506A">
        <w:rPr>
          <w:rFonts w:ascii="Times New Roman" w:eastAsia="宋体" w:hAnsi="Times New Roman"/>
          <w:bCs/>
          <w:sz w:val="20"/>
          <w:szCs w:val="20"/>
        </w:rPr>
        <w:t xml:space="preserve"> larger than PSSCH, one SL-PRS resource may be associated with one or more SL-data resource</w:t>
      </w:r>
      <w:r w:rsidR="00D407AD" w:rsidRPr="00DF506A">
        <w:rPr>
          <w:rFonts w:ascii="Times New Roman" w:eastAsia="宋体" w:hAnsi="Times New Roman"/>
          <w:bCs/>
          <w:sz w:val="20"/>
          <w:szCs w:val="20"/>
        </w:rPr>
        <w:t>(s)</w:t>
      </w:r>
      <w:r w:rsidRPr="00DF506A">
        <w:rPr>
          <w:rFonts w:ascii="Times New Roman" w:eastAsia="宋体" w:hAnsi="Times New Roman"/>
          <w:bCs/>
          <w:sz w:val="20"/>
          <w:szCs w:val="20"/>
        </w:rPr>
        <w:t xml:space="preserve">. </w:t>
      </w:r>
      <w:r w:rsidR="00512C32" w:rsidRPr="00DF506A">
        <w:rPr>
          <w:rFonts w:ascii="Times New Roman" w:eastAsia="宋体" w:hAnsi="Times New Roman"/>
          <w:bCs/>
          <w:sz w:val="20"/>
          <w:szCs w:val="20"/>
        </w:rPr>
        <w:t xml:space="preserve">However in our understanding, even if </w:t>
      </w:r>
      <w:r w:rsidR="00512C32" w:rsidRPr="00DF506A">
        <w:rPr>
          <w:rFonts w:ascii="Times New Roman" w:eastAsia="宋体" w:hAnsi="Times New Roman"/>
          <w:bCs/>
          <w:sz w:val="20"/>
        </w:rPr>
        <w:t>dedicated resource pool is assumed for SL positioning, it is still possible to have time or frequency overlapping between SL-PRS resource pool and SL communication resource pool. Especially when they share the same BWP and SL-PRS need occupy the whole or most of the frequency resource</w:t>
      </w:r>
      <w:r w:rsidR="00295723">
        <w:rPr>
          <w:rFonts w:ascii="Times New Roman" w:eastAsia="宋体" w:hAnsi="Times New Roman"/>
          <w:bCs/>
          <w:sz w:val="20"/>
        </w:rPr>
        <w:t>s</w:t>
      </w:r>
      <w:r w:rsidR="00512C32" w:rsidRPr="00DF506A">
        <w:rPr>
          <w:rFonts w:ascii="Times New Roman" w:eastAsia="宋体" w:hAnsi="Times New Roman"/>
          <w:bCs/>
          <w:sz w:val="20"/>
        </w:rPr>
        <w:t>.</w:t>
      </w:r>
    </w:p>
    <w:p w14:paraId="1AA69FD3" w14:textId="2A2CFB82" w:rsidR="00713AE5" w:rsidRPr="00DF506A" w:rsidRDefault="0007626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Observation </w:t>
      </w:r>
      <w:r w:rsidR="00ED7C56">
        <w:rPr>
          <w:rFonts w:ascii="Times New Roman" w:eastAsia="宋体" w:hAnsi="Times New Roman"/>
          <w:b/>
          <w:bCs/>
          <w:i/>
          <w:iCs/>
          <w:sz w:val="20"/>
          <w:szCs w:val="20"/>
        </w:rPr>
        <w:t>4</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Resource collision should be considered even if dedicated SL-PRS resource pool is configured.</w:t>
      </w:r>
    </w:p>
    <w:p w14:paraId="63FB96C9" w14:textId="4B8B6F37" w:rsidR="00161B2A" w:rsidRPr="00DF506A" w:rsidRDefault="002F0390">
      <w:pPr>
        <w:numPr>
          <w:ilvl w:val="0"/>
          <w:numId w:val="5"/>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Configure SL-PRS in SL resource pool</w:t>
      </w:r>
    </w:p>
    <w:p w14:paraId="45D476B5" w14:textId="3870D31F" w:rsidR="00161B2A" w:rsidRPr="00DF506A" w:rsidRDefault="002E5913">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sz w:val="20"/>
          <w:szCs w:val="20"/>
        </w:rPr>
        <w:t xml:space="preserve">Alternatively, </w:t>
      </w:r>
      <w:r w:rsidR="002F0390" w:rsidRPr="00DF506A">
        <w:rPr>
          <w:rFonts w:ascii="Times New Roman" w:eastAsia="宋体" w:hAnsi="Times New Roman"/>
          <w:sz w:val="20"/>
          <w:szCs w:val="20"/>
        </w:rPr>
        <w:t>SL-PRS resources can be configured in SL resource pool, in other words, SL-PRS and SL-data transmission/reception share the same resource pools</w:t>
      </w:r>
      <w:r w:rsidR="00570A5F" w:rsidRPr="00DF506A">
        <w:rPr>
          <w:rFonts w:ascii="Times New Roman" w:eastAsia="宋体" w:hAnsi="Times New Roman"/>
          <w:sz w:val="20"/>
          <w:szCs w:val="20"/>
        </w:rPr>
        <w:t xml:space="preserve"> and same logic slots</w:t>
      </w:r>
      <w:r w:rsidR="002F0390" w:rsidRPr="00DF506A">
        <w:rPr>
          <w:rFonts w:ascii="Times New Roman" w:eastAsia="宋体" w:hAnsi="Times New Roman"/>
          <w:sz w:val="20"/>
          <w:szCs w:val="20"/>
        </w:rPr>
        <w:t xml:space="preserve">. However, as we clarified </w:t>
      </w:r>
      <w:r>
        <w:rPr>
          <w:rFonts w:ascii="Times New Roman" w:eastAsia="宋体" w:hAnsi="Times New Roman"/>
          <w:sz w:val="20"/>
          <w:szCs w:val="20"/>
        </w:rPr>
        <w:t>at</w:t>
      </w:r>
      <w:r w:rsidRPr="00DF506A">
        <w:rPr>
          <w:rFonts w:ascii="Times New Roman" w:eastAsia="宋体" w:hAnsi="Times New Roman"/>
          <w:sz w:val="20"/>
          <w:szCs w:val="20"/>
        </w:rPr>
        <w:t xml:space="preserve"> </w:t>
      </w:r>
      <w:r w:rsidR="002F0390" w:rsidRPr="00DF506A">
        <w:rPr>
          <w:rFonts w:ascii="Times New Roman" w:eastAsia="宋体" w:hAnsi="Times New Roman"/>
          <w:sz w:val="20"/>
          <w:szCs w:val="20"/>
        </w:rPr>
        <w:t xml:space="preserve">the </w:t>
      </w:r>
      <w:r w:rsidR="00570A5F" w:rsidRPr="00DF506A">
        <w:rPr>
          <w:rFonts w:ascii="Times New Roman" w:eastAsia="宋体" w:hAnsi="Times New Roman"/>
          <w:sz w:val="20"/>
          <w:szCs w:val="20"/>
        </w:rPr>
        <w:t>beginning</w:t>
      </w:r>
      <w:r w:rsidR="002F0390" w:rsidRPr="00DF506A">
        <w:rPr>
          <w:rFonts w:ascii="Times New Roman" w:eastAsia="宋体" w:hAnsi="Times New Roman"/>
          <w:sz w:val="20"/>
          <w:szCs w:val="20"/>
        </w:rPr>
        <w:t xml:space="preserve"> of this section, large bandwidth is required for high-accuracy positioning. Therefore, extending SL-PRS outside the SL resource pool in terms of frequency domain should be considered to satisfy the positioning accuracy requirement. </w:t>
      </w:r>
      <w:r w:rsidR="006872C0" w:rsidRPr="00DF506A">
        <w:rPr>
          <w:rFonts w:ascii="Times New Roman" w:eastAsia="宋体" w:hAnsi="Times New Roman"/>
          <w:bCs/>
          <w:sz w:val="20"/>
          <w:szCs w:val="20"/>
        </w:rPr>
        <w:t>Figure 2.2.2-2</w:t>
      </w:r>
      <w:r w:rsidR="002F0390" w:rsidRPr="00DF506A">
        <w:rPr>
          <w:rFonts w:ascii="Times New Roman" w:eastAsia="宋体" w:hAnsi="Times New Roman"/>
          <w:sz w:val="20"/>
          <w:szCs w:val="20"/>
        </w:rPr>
        <w:t xml:space="preserve"> shows that even though the SL-PRS is configured in one SL resource pool, the frequency domain range of SL-PRS can be larger than</w:t>
      </w:r>
      <w:r>
        <w:rPr>
          <w:rFonts w:ascii="Times New Roman" w:eastAsia="宋体" w:hAnsi="Times New Roman"/>
          <w:sz w:val="20"/>
          <w:szCs w:val="20"/>
        </w:rPr>
        <w:t xml:space="preserve"> the total bandwidth of </w:t>
      </w:r>
      <w:r w:rsidR="002F0390" w:rsidRPr="00DF506A">
        <w:rPr>
          <w:rFonts w:ascii="Times New Roman" w:eastAsia="宋体" w:hAnsi="Times New Roman"/>
          <w:sz w:val="20"/>
          <w:szCs w:val="20"/>
        </w:rPr>
        <w:t>two (or one or several) SL resource pools.</w:t>
      </w:r>
    </w:p>
    <w:p w14:paraId="02DAE7DB" w14:textId="77777777" w:rsidR="00161B2A" w:rsidRPr="00DF506A" w:rsidRDefault="002F0390">
      <w:pPr>
        <w:autoSpaceDE w:val="0"/>
        <w:autoSpaceDN w:val="0"/>
        <w:adjustRightInd w:val="0"/>
        <w:snapToGrid w:val="0"/>
        <w:spacing w:after="120" w:line="240" w:lineRule="auto"/>
        <w:jc w:val="center"/>
        <w:rPr>
          <w:rFonts w:ascii="Times New Roman" w:eastAsia="宋体" w:hAnsi="Times New Roman"/>
          <w:sz w:val="20"/>
          <w:szCs w:val="20"/>
        </w:rPr>
      </w:pPr>
      <w:r w:rsidRPr="00DF506A">
        <w:rPr>
          <w:noProof/>
        </w:rPr>
        <w:lastRenderedPageBreak/>
        <w:drawing>
          <wp:inline distT="0" distB="0" distL="114300" distR="114300" wp14:anchorId="7FC342FD" wp14:editId="00EDDDF9">
            <wp:extent cx="3239770" cy="1979930"/>
            <wp:effectExtent l="0" t="0" r="0" b="1270"/>
            <wp:docPr id="1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pic:cNvPicPr>
                      <a:picLocks noChangeAspect="1"/>
                    </pic:cNvPicPr>
                  </pic:nvPicPr>
                  <pic:blipFill>
                    <a:blip r:embed="rId16"/>
                    <a:stretch>
                      <a:fillRect/>
                    </a:stretch>
                  </pic:blipFill>
                  <pic:spPr>
                    <a:xfrm>
                      <a:off x="0" y="0"/>
                      <a:ext cx="3239770" cy="1979930"/>
                    </a:xfrm>
                    <a:prstGeom prst="rect">
                      <a:avLst/>
                    </a:prstGeom>
                    <a:noFill/>
                    <a:ln>
                      <a:noFill/>
                    </a:ln>
                  </pic:spPr>
                </pic:pic>
              </a:graphicData>
            </a:graphic>
          </wp:inline>
        </w:drawing>
      </w:r>
    </w:p>
    <w:p w14:paraId="22FD77D4" w14:textId="26ACA074" w:rsidR="00161B2A" w:rsidRPr="00DF506A" w:rsidRDefault="002F0390" w:rsidP="006C66B3">
      <w:pPr>
        <w:snapToGrid w:val="0"/>
        <w:jc w:val="center"/>
        <w:rPr>
          <w:rFonts w:ascii="Times New Roman" w:hAnsi="Times New Roman"/>
        </w:rPr>
      </w:pPr>
      <w:r w:rsidRPr="00415C4A">
        <w:rPr>
          <w:rFonts w:ascii="Times New Roman" w:hAnsi="Times New Roman"/>
          <w:sz w:val="20"/>
        </w:rPr>
        <w:t>Fig</w:t>
      </w:r>
      <w:r w:rsidR="006872C0" w:rsidRPr="00DF506A">
        <w:rPr>
          <w:rFonts w:ascii="Times New Roman" w:hAnsi="Times New Roman"/>
          <w:sz w:val="20"/>
        </w:rPr>
        <w:t>ure 2.2.2-2</w:t>
      </w:r>
      <w:r w:rsidRPr="00DF506A">
        <w:rPr>
          <w:rFonts w:ascii="Times New Roman" w:hAnsi="Times New Roman"/>
          <w:sz w:val="20"/>
        </w:rPr>
        <w:t>: Extending SL-PRS outside the SL resource pool</w:t>
      </w:r>
    </w:p>
    <w:p w14:paraId="6C873E39" w14:textId="26F01F04" w:rsidR="0007626C" w:rsidRPr="00DF506A" w:rsidRDefault="0007626C" w:rsidP="00DF506A">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10:</w:t>
      </w:r>
      <w:r w:rsidRPr="00DF506A">
        <w:rPr>
          <w:rFonts w:ascii="Times New Roman" w:eastAsia="宋体" w:hAnsi="Times New Roman"/>
          <w:i/>
          <w:iCs/>
          <w:sz w:val="20"/>
          <w:szCs w:val="20"/>
        </w:rPr>
        <w:t xml:space="preserve"> If SL-PRS shares resource pool with SL communication, extending SL-PRS outside the SL resource pool in terms of frequency domain should be considered to satisfy the positioning accuracy requirement.</w:t>
      </w:r>
    </w:p>
    <w:p w14:paraId="43DE0983" w14:textId="120D0BD8" w:rsidR="00161B2A" w:rsidRPr="00DF506A" w:rsidRDefault="002F0390" w:rsidP="00DF506A">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the triggering of SL-PRS, there are also two ways: SL-PRS scheduled by SCI or standalone SL-PRS. If standalone SL-PRS similar as PSBCH is applied, the scheduling of SL-PRS is not flexible enough and standalone SL-PRS is more suitable for periodic SL-PRS. However, </w:t>
      </w:r>
      <w:r w:rsidR="00486136" w:rsidRPr="00DF506A">
        <w:rPr>
          <w:rFonts w:ascii="Times New Roman" w:eastAsia="宋体" w:hAnsi="Times New Roman"/>
          <w:sz w:val="20"/>
          <w:szCs w:val="20"/>
        </w:rPr>
        <w:t xml:space="preserve">it may cause resource waste and resource collision especially for </w:t>
      </w:r>
      <w:proofErr w:type="spellStart"/>
      <w:r w:rsidR="00486136" w:rsidRPr="00DF506A">
        <w:rPr>
          <w:rFonts w:ascii="Times New Roman" w:eastAsia="宋体" w:hAnsi="Times New Roman"/>
          <w:sz w:val="20"/>
          <w:szCs w:val="20"/>
        </w:rPr>
        <w:t>sidelink</w:t>
      </w:r>
      <w:proofErr w:type="spellEnd"/>
      <w:r w:rsidR="00486136" w:rsidRPr="00DF506A">
        <w:rPr>
          <w:rFonts w:ascii="Times New Roman" w:eastAsia="宋体" w:hAnsi="Times New Roman"/>
          <w:sz w:val="20"/>
          <w:szCs w:val="20"/>
        </w:rPr>
        <w:t xml:space="preserve"> resource selection mode 2. Hence, </w:t>
      </w:r>
      <w:r w:rsidRPr="00DF506A">
        <w:rPr>
          <w:rFonts w:ascii="Times New Roman" w:eastAsia="宋体" w:hAnsi="Times New Roman"/>
          <w:sz w:val="20"/>
          <w:szCs w:val="20"/>
        </w:rPr>
        <w:t xml:space="preserve">we prefer to </w:t>
      </w:r>
      <w:r w:rsidR="001D0186">
        <w:rPr>
          <w:rFonts w:ascii="Times New Roman" w:eastAsia="宋体" w:hAnsi="Times New Roman"/>
          <w:sz w:val="20"/>
          <w:szCs w:val="20"/>
        </w:rPr>
        <w:t xml:space="preserve">first </w:t>
      </w:r>
      <w:r w:rsidRPr="00DF506A">
        <w:rPr>
          <w:rFonts w:ascii="Times New Roman" w:eastAsia="宋体" w:hAnsi="Times New Roman"/>
          <w:sz w:val="20"/>
          <w:szCs w:val="20"/>
        </w:rPr>
        <w:t xml:space="preserve">support </w:t>
      </w:r>
      <w:r w:rsidR="00486136" w:rsidRPr="00DF506A">
        <w:rPr>
          <w:rFonts w:ascii="Times New Roman" w:eastAsia="宋体" w:hAnsi="Times New Roman"/>
          <w:sz w:val="20"/>
          <w:szCs w:val="20"/>
        </w:rPr>
        <w:t xml:space="preserve">SCI triggered </w:t>
      </w:r>
      <w:r w:rsidRPr="00DF506A">
        <w:rPr>
          <w:rFonts w:ascii="Times New Roman" w:eastAsia="宋体" w:hAnsi="Times New Roman"/>
          <w:sz w:val="20"/>
          <w:szCs w:val="20"/>
        </w:rPr>
        <w:t xml:space="preserve">SL-PRS. If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collision happens, UEs need to be aware of other UE’s SL-PRS configuration and how to inform the information without SCI need</w:t>
      </w:r>
      <w:r w:rsidR="001D0186">
        <w:rPr>
          <w:rFonts w:ascii="Times New Roman" w:eastAsia="宋体" w:hAnsi="Times New Roman"/>
          <w:sz w:val="20"/>
          <w:szCs w:val="20"/>
        </w:rPr>
        <w:t xml:space="preserve"> to</w:t>
      </w:r>
      <w:r w:rsidRPr="00DF506A">
        <w:rPr>
          <w:rFonts w:ascii="Times New Roman" w:eastAsia="宋体" w:hAnsi="Times New Roman"/>
          <w:sz w:val="20"/>
          <w:szCs w:val="20"/>
        </w:rPr>
        <w:t xml:space="preserve"> </w:t>
      </w:r>
      <w:r w:rsidR="008922E8" w:rsidRPr="00DF506A">
        <w:rPr>
          <w:rFonts w:ascii="Times New Roman" w:eastAsia="宋体" w:hAnsi="Times New Roman"/>
          <w:sz w:val="20"/>
          <w:szCs w:val="20"/>
        </w:rPr>
        <w:t>be</w:t>
      </w:r>
      <w:r w:rsidRPr="00DF506A">
        <w:rPr>
          <w:rFonts w:ascii="Times New Roman" w:eastAsia="宋体" w:hAnsi="Times New Roman"/>
          <w:sz w:val="20"/>
          <w:szCs w:val="20"/>
        </w:rPr>
        <w:t xml:space="preserve"> </w:t>
      </w:r>
      <w:r w:rsidR="001D0186" w:rsidRPr="00DF506A">
        <w:rPr>
          <w:rFonts w:ascii="Times New Roman" w:eastAsia="宋体" w:hAnsi="Times New Roman"/>
          <w:sz w:val="20"/>
          <w:szCs w:val="20"/>
        </w:rPr>
        <w:t xml:space="preserve">further </w:t>
      </w:r>
      <w:r w:rsidRPr="00DF506A">
        <w:rPr>
          <w:rFonts w:ascii="Times New Roman" w:eastAsia="宋体" w:hAnsi="Times New Roman"/>
          <w:sz w:val="20"/>
          <w:szCs w:val="20"/>
        </w:rPr>
        <w:t xml:space="preserve">studied. </w:t>
      </w:r>
      <w:r w:rsidR="00486136" w:rsidRPr="00DF506A">
        <w:rPr>
          <w:rFonts w:ascii="Times New Roman" w:eastAsia="宋体" w:hAnsi="Times New Roman"/>
          <w:sz w:val="20"/>
          <w:szCs w:val="20"/>
        </w:rPr>
        <w:t>It is noted that t</w:t>
      </w:r>
      <w:r w:rsidRPr="00DF506A">
        <w:rPr>
          <w:rFonts w:ascii="Times New Roman" w:eastAsia="宋体" w:hAnsi="Times New Roman"/>
          <w:sz w:val="20"/>
          <w:szCs w:val="20"/>
        </w:rPr>
        <w:t xml:space="preserve">his issue won’t happen for S-SSB because the set of slots of the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pool exclude slots in which S-SSB is configured.</w:t>
      </w:r>
      <w:r w:rsidR="001D0186">
        <w:rPr>
          <w:rFonts w:ascii="Times New Roman" w:eastAsia="宋体" w:hAnsi="Times New Roman"/>
          <w:sz w:val="20"/>
          <w:szCs w:val="20"/>
        </w:rPr>
        <w:t xml:space="preserve"> </w:t>
      </w:r>
    </w:p>
    <w:p w14:paraId="381FB15E" w14:textId="1E4F43C0"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Therefore, in our understanding, using SCI to schedule SL-PRS is </w:t>
      </w:r>
      <w:r w:rsidR="000D3733" w:rsidRPr="00DF506A">
        <w:rPr>
          <w:rFonts w:ascii="Times New Roman" w:eastAsia="宋体" w:hAnsi="Times New Roman"/>
          <w:sz w:val="20"/>
          <w:szCs w:val="20"/>
        </w:rPr>
        <w:t>preferred</w:t>
      </w:r>
      <w:r w:rsidRPr="00DF506A">
        <w:rPr>
          <w:rFonts w:ascii="Times New Roman" w:eastAsia="宋体" w:hAnsi="Times New Roman"/>
          <w:sz w:val="20"/>
          <w:szCs w:val="20"/>
        </w:rPr>
        <w:t>. A UE can use SCI to request or transmit SL-PRS configuration to other UE. A UE can detect SCI to further obtain the SL-PRS related information and one SCI may schedule multiple SL-PRS occasions for overhead reduction</w:t>
      </w:r>
      <w:r w:rsidR="000D3733" w:rsidRPr="00DF506A">
        <w:rPr>
          <w:rFonts w:ascii="Times New Roman" w:eastAsia="宋体" w:hAnsi="Times New Roman"/>
          <w:sz w:val="20"/>
          <w:szCs w:val="20"/>
        </w:rPr>
        <w:t xml:space="preserve"> as shown in </w:t>
      </w:r>
      <w:r w:rsidR="00717F96" w:rsidRPr="00DF506A">
        <w:rPr>
          <w:rFonts w:ascii="Times New Roman" w:eastAsia="宋体" w:hAnsi="Times New Roman"/>
          <w:sz w:val="20"/>
          <w:szCs w:val="20"/>
        </w:rPr>
        <w:t>F</w:t>
      </w:r>
      <w:r w:rsidR="000D3733" w:rsidRPr="00DF506A">
        <w:rPr>
          <w:rFonts w:ascii="Times New Roman" w:eastAsia="宋体" w:hAnsi="Times New Roman"/>
          <w:sz w:val="20"/>
          <w:szCs w:val="20"/>
        </w:rPr>
        <w:t>igure</w:t>
      </w:r>
      <w:r w:rsidR="00717F96" w:rsidRPr="00DF506A">
        <w:rPr>
          <w:rFonts w:ascii="Times New Roman" w:eastAsia="宋体" w:hAnsi="Times New Roman"/>
          <w:sz w:val="20"/>
          <w:szCs w:val="20"/>
        </w:rPr>
        <w:t xml:space="preserve"> </w:t>
      </w:r>
      <w:r w:rsidR="00717F96" w:rsidRPr="00DF506A">
        <w:rPr>
          <w:rFonts w:ascii="Times New Roman" w:hAnsi="Times New Roman"/>
          <w:sz w:val="20"/>
        </w:rPr>
        <w:t>2.2.2-3</w:t>
      </w:r>
      <w:r w:rsidRPr="00DF506A">
        <w:rPr>
          <w:rFonts w:ascii="Times New Roman" w:eastAsia="宋体" w:hAnsi="Times New Roman"/>
          <w:sz w:val="20"/>
          <w:szCs w:val="20"/>
        </w:rPr>
        <w:t>. Also, we need consider 2 cases if SCI triggering SL-PRS is supported: SCI can schedule both SL-PRS and SL-data; SCI can either schedule SL-PRS or SL-data.</w:t>
      </w:r>
    </w:p>
    <w:p w14:paraId="09D0177E" w14:textId="7A610A9A" w:rsidR="00C170CF" w:rsidRPr="00DF506A" w:rsidRDefault="007D5799">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noProof/>
          <w:sz w:val="20"/>
          <w:szCs w:val="20"/>
        </w:rPr>
        <w:drawing>
          <wp:inline distT="0" distB="0" distL="0" distR="0" wp14:anchorId="32F13162" wp14:editId="2D76167E">
            <wp:extent cx="2599966" cy="180636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1708" cy="1814519"/>
                    </a:xfrm>
                    <a:prstGeom prst="rect">
                      <a:avLst/>
                    </a:prstGeom>
                    <a:noFill/>
                  </pic:spPr>
                </pic:pic>
              </a:graphicData>
            </a:graphic>
          </wp:inline>
        </w:drawing>
      </w:r>
    </w:p>
    <w:p w14:paraId="3610BB10" w14:textId="61E6E1FB" w:rsidR="007D5799" w:rsidRPr="00DF506A" w:rsidRDefault="007D5799">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w:t>
      </w:r>
      <w:r w:rsidR="00717F96" w:rsidRPr="00DF506A">
        <w:rPr>
          <w:rFonts w:ascii="Times New Roman" w:eastAsia="宋体" w:hAnsi="Times New Roman"/>
          <w:sz w:val="20"/>
          <w:szCs w:val="20"/>
        </w:rPr>
        <w:t xml:space="preserve">ure 2.2.2-3 </w:t>
      </w:r>
      <w:r w:rsidRPr="00DF506A">
        <w:rPr>
          <w:rFonts w:ascii="Times New Roman" w:eastAsia="宋体" w:hAnsi="Times New Roman"/>
          <w:sz w:val="20"/>
          <w:szCs w:val="20"/>
        </w:rPr>
        <w:t>SCI triggers X SL-PRS occasions</w:t>
      </w:r>
    </w:p>
    <w:p w14:paraId="32E447A1" w14:textId="198C26FA" w:rsidR="00161B2A" w:rsidRPr="00DF506A" w:rsidRDefault="002F0390">
      <w:pPr>
        <w:autoSpaceDE w:val="0"/>
        <w:autoSpaceDN w:val="0"/>
        <w:adjustRightInd w:val="0"/>
        <w:snapToGrid w:val="0"/>
        <w:spacing w:after="12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F70295" w:rsidRPr="00DF506A">
        <w:rPr>
          <w:rFonts w:ascii="Times New Roman" w:eastAsia="宋体" w:hAnsi="Times New Roman"/>
          <w:b/>
          <w:bCs/>
          <w:i/>
          <w:iCs/>
          <w:sz w:val="20"/>
          <w:szCs w:val="20"/>
        </w:rPr>
        <w:t>11</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w:t>
      </w:r>
      <w:r w:rsidR="00BD5B6B">
        <w:rPr>
          <w:rFonts w:ascii="Times New Roman" w:eastAsia="宋体" w:hAnsi="Times New Roman"/>
          <w:i/>
          <w:iCs/>
          <w:sz w:val="20"/>
          <w:szCs w:val="20"/>
        </w:rPr>
        <w:t>At least s</w:t>
      </w:r>
      <w:r w:rsidRPr="00DF506A">
        <w:rPr>
          <w:rFonts w:ascii="Times New Roman" w:eastAsia="宋体" w:hAnsi="Times New Roman"/>
          <w:i/>
          <w:iCs/>
          <w:sz w:val="20"/>
          <w:szCs w:val="20"/>
        </w:rPr>
        <w:t xml:space="preserve">upport using SCI to trigger SL-PRS and consider the following 2 cases: </w:t>
      </w:r>
    </w:p>
    <w:p w14:paraId="7A9CB537" w14:textId="77777777" w:rsidR="00161B2A" w:rsidRPr="00DF506A" w:rsidRDefault="002F0390">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DF506A">
        <w:rPr>
          <w:rFonts w:ascii="Times New Roman" w:eastAsia="宋体" w:hAnsi="Times New Roman"/>
          <w:i/>
          <w:iCs/>
          <w:sz w:val="20"/>
          <w:szCs w:val="20"/>
        </w:rPr>
        <w:t xml:space="preserve">SCI can schedule both SL-PRS and SL-data; </w:t>
      </w:r>
    </w:p>
    <w:p w14:paraId="2317229A" w14:textId="71785417" w:rsidR="00486136" w:rsidRPr="00DF506A" w:rsidRDefault="002F0390">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DF506A">
        <w:rPr>
          <w:rFonts w:ascii="Times New Roman" w:eastAsia="宋体" w:hAnsi="Times New Roman"/>
          <w:i/>
          <w:iCs/>
          <w:sz w:val="20"/>
          <w:szCs w:val="20"/>
        </w:rPr>
        <w:t>SCI can either schedule SL-PRS or SL-data.</w:t>
      </w:r>
    </w:p>
    <w:p w14:paraId="52E45392" w14:textId="7BE3B92B" w:rsidR="00512C32" w:rsidRPr="00DF506A" w:rsidRDefault="00512C32">
      <w:pPr>
        <w:tabs>
          <w:tab w:val="left" w:pos="420"/>
        </w:tabs>
        <w:autoSpaceDE w:val="0"/>
        <w:autoSpaceDN w:val="0"/>
        <w:adjustRightInd w:val="0"/>
        <w:snapToGrid w:val="0"/>
        <w:spacing w:after="12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If dedicated SL-PRS configuration is applied, </w:t>
      </w:r>
      <w:r w:rsidR="00B64E7E" w:rsidRPr="00DF506A">
        <w:rPr>
          <w:rFonts w:ascii="Times New Roman" w:eastAsia="宋体" w:hAnsi="Times New Roman"/>
          <w:sz w:val="20"/>
          <w:szCs w:val="20"/>
        </w:rPr>
        <w:t>t</w:t>
      </w:r>
      <w:r w:rsidRPr="00DF506A">
        <w:rPr>
          <w:rFonts w:ascii="Times New Roman" w:eastAsia="宋体" w:hAnsi="Times New Roman"/>
          <w:sz w:val="20"/>
          <w:szCs w:val="20"/>
        </w:rPr>
        <w:t xml:space="preserve">here </w:t>
      </w:r>
      <w:r w:rsidR="008922E8" w:rsidRPr="00DF506A">
        <w:rPr>
          <w:rFonts w:ascii="Times New Roman" w:eastAsia="宋体" w:hAnsi="Times New Roman"/>
          <w:sz w:val="20"/>
          <w:szCs w:val="20"/>
        </w:rPr>
        <w:t>may have</w:t>
      </w:r>
      <w:r w:rsidRPr="00DF506A">
        <w:rPr>
          <w:rFonts w:ascii="Times New Roman" w:eastAsia="宋体" w:hAnsi="Times New Roman"/>
          <w:sz w:val="20"/>
          <w:szCs w:val="20"/>
        </w:rPr>
        <w:t xml:space="preserve"> some relationships between SL-PRS resource </w:t>
      </w:r>
      <w:r w:rsidR="00B64E7E" w:rsidRPr="00DF506A">
        <w:rPr>
          <w:rFonts w:ascii="Times New Roman" w:eastAsia="宋体" w:hAnsi="Times New Roman"/>
          <w:sz w:val="20"/>
          <w:szCs w:val="20"/>
        </w:rPr>
        <w:t>pool</w:t>
      </w:r>
      <w:r w:rsidRPr="00DF506A">
        <w:rPr>
          <w:rFonts w:ascii="Times New Roman" w:eastAsia="宋体" w:hAnsi="Times New Roman"/>
          <w:sz w:val="20"/>
          <w:szCs w:val="20"/>
        </w:rPr>
        <w:t xml:space="preserve"> and SL-data resource pools </w:t>
      </w:r>
      <w:r w:rsidR="00B64E7E" w:rsidRPr="00DF506A">
        <w:rPr>
          <w:rFonts w:ascii="Times New Roman" w:eastAsia="宋体" w:hAnsi="Times New Roman"/>
          <w:sz w:val="20"/>
          <w:szCs w:val="20"/>
        </w:rPr>
        <w:t>if</w:t>
      </w:r>
      <w:r w:rsidRPr="00DF506A">
        <w:rPr>
          <w:rFonts w:ascii="Times New Roman" w:eastAsia="宋体" w:hAnsi="Times New Roman"/>
          <w:sz w:val="20"/>
          <w:szCs w:val="20"/>
        </w:rPr>
        <w:t xml:space="preserve"> SL-PRS </w:t>
      </w:r>
      <w:r w:rsidR="00B64E7E" w:rsidRPr="00DF506A">
        <w:rPr>
          <w:rFonts w:ascii="Times New Roman" w:eastAsia="宋体" w:hAnsi="Times New Roman"/>
          <w:sz w:val="20"/>
          <w:szCs w:val="20"/>
        </w:rPr>
        <w:t>is</w:t>
      </w:r>
      <w:r w:rsidRPr="00DF506A">
        <w:rPr>
          <w:rFonts w:ascii="Times New Roman" w:eastAsia="宋体" w:hAnsi="Times New Roman"/>
          <w:sz w:val="20"/>
          <w:szCs w:val="20"/>
        </w:rPr>
        <w:t xml:space="preserve"> triggered by SCI.</w:t>
      </w:r>
      <w:r w:rsidR="00F66B9B" w:rsidRPr="00DF506A">
        <w:rPr>
          <w:rFonts w:ascii="Times New Roman" w:eastAsia="宋体" w:hAnsi="Times New Roman"/>
          <w:sz w:val="20"/>
          <w:szCs w:val="20"/>
        </w:rPr>
        <w:t xml:space="preserve"> For example</w:t>
      </w:r>
      <w:r w:rsidR="001544E0" w:rsidRPr="00DF506A">
        <w:rPr>
          <w:rFonts w:ascii="Times New Roman" w:eastAsia="宋体" w:hAnsi="Times New Roman"/>
          <w:sz w:val="20"/>
          <w:szCs w:val="20"/>
        </w:rPr>
        <w:t xml:space="preserve"> as shown in Figure 2.2.2-4</w:t>
      </w:r>
      <w:r w:rsidR="00F66B9B" w:rsidRPr="00DF506A">
        <w:rPr>
          <w:rFonts w:ascii="Times New Roman" w:eastAsia="宋体" w:hAnsi="Times New Roman"/>
          <w:sz w:val="20"/>
          <w:szCs w:val="20"/>
        </w:rPr>
        <w:t>,</w:t>
      </w:r>
      <w:r w:rsidR="00F70295" w:rsidRPr="00DF506A">
        <w:rPr>
          <w:rFonts w:ascii="Times New Roman" w:eastAsia="宋体" w:hAnsi="Times New Roman"/>
          <w:sz w:val="20"/>
          <w:szCs w:val="20"/>
        </w:rPr>
        <w:t xml:space="preserve"> suppose the frequency range of a dedicated SL-PRS resource pool is larger than two SL resource pool (SL resource pool 1 and SL resource </w:t>
      </w:r>
      <w:r w:rsidR="00F70295" w:rsidRPr="00DF506A">
        <w:rPr>
          <w:rFonts w:ascii="Times New Roman" w:eastAsia="宋体" w:hAnsi="Times New Roman"/>
          <w:sz w:val="20"/>
          <w:szCs w:val="20"/>
        </w:rPr>
        <w:lastRenderedPageBreak/>
        <w:t>pool 2).</w:t>
      </w:r>
      <w:r w:rsidR="00F66B9B" w:rsidRPr="00DF506A">
        <w:rPr>
          <w:rFonts w:ascii="Times New Roman" w:eastAsia="宋体" w:hAnsi="Times New Roman"/>
          <w:sz w:val="20"/>
          <w:szCs w:val="20"/>
        </w:rPr>
        <w:t xml:space="preserve"> </w:t>
      </w:r>
      <w:r w:rsidR="00F70295" w:rsidRPr="00DF506A">
        <w:rPr>
          <w:rFonts w:ascii="Times New Roman" w:eastAsia="宋体" w:hAnsi="Times New Roman"/>
          <w:sz w:val="20"/>
          <w:szCs w:val="20"/>
        </w:rPr>
        <w:t>A</w:t>
      </w:r>
      <w:r w:rsidR="00F66B9B" w:rsidRPr="00DF506A">
        <w:rPr>
          <w:rFonts w:ascii="Times New Roman" w:eastAsia="宋体" w:hAnsi="Times New Roman"/>
          <w:sz w:val="20"/>
          <w:szCs w:val="20"/>
        </w:rPr>
        <w:t xml:space="preserve"> SCI/PSSCH block configured in SL resource pool 1 can trigger several SL-PRS resources in a dedicated SL-PRS resource pool.</w:t>
      </w:r>
    </w:p>
    <w:p w14:paraId="64DFC6DC" w14:textId="326EF45F" w:rsidR="00F66B9B" w:rsidRPr="00DF506A" w:rsidRDefault="002B2EF8">
      <w:pPr>
        <w:tabs>
          <w:tab w:val="left" w:pos="420"/>
        </w:tabs>
        <w:autoSpaceDE w:val="0"/>
        <w:autoSpaceDN w:val="0"/>
        <w:adjustRightInd w:val="0"/>
        <w:snapToGrid w:val="0"/>
        <w:spacing w:after="120" w:line="240" w:lineRule="auto"/>
        <w:jc w:val="center"/>
        <w:rPr>
          <w:rFonts w:ascii="Times New Roman" w:eastAsia="宋体" w:hAnsi="Times New Roman"/>
          <w:sz w:val="20"/>
          <w:szCs w:val="20"/>
        </w:rPr>
      </w:pPr>
      <w:r w:rsidRPr="00DF506A">
        <w:rPr>
          <w:rFonts w:ascii="Times New Roman" w:eastAsia="宋体" w:hAnsi="Times New Roman"/>
          <w:noProof/>
          <w:sz w:val="20"/>
          <w:szCs w:val="20"/>
        </w:rPr>
        <w:drawing>
          <wp:inline distT="0" distB="0" distL="0" distR="0" wp14:anchorId="16451466" wp14:editId="7DD50452">
            <wp:extent cx="4401536" cy="3006751"/>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12734" cy="3014400"/>
                    </a:xfrm>
                    <a:prstGeom prst="rect">
                      <a:avLst/>
                    </a:prstGeom>
                    <a:noFill/>
                  </pic:spPr>
                </pic:pic>
              </a:graphicData>
            </a:graphic>
          </wp:inline>
        </w:drawing>
      </w:r>
    </w:p>
    <w:p w14:paraId="3B4B5344" w14:textId="7FA4ECDD" w:rsidR="00F66B9B" w:rsidRPr="00DF506A" w:rsidRDefault="00F66B9B">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Figure 2.2.2-4 SCI in a SL resource pool triggers SL-PRS resources in a dedication SL-PRS resource pool</w:t>
      </w:r>
    </w:p>
    <w:p w14:paraId="73EC281A" w14:textId="1EFCE572" w:rsidR="00F66B9B" w:rsidRPr="00DF506A" w:rsidRDefault="007966F2">
      <w:pPr>
        <w:tabs>
          <w:tab w:val="left" w:pos="420"/>
        </w:tabs>
        <w:autoSpaceDE w:val="0"/>
        <w:autoSpaceDN w:val="0"/>
        <w:adjustRightInd w:val="0"/>
        <w:snapToGrid w:val="0"/>
        <w:spacing w:after="120" w:line="240" w:lineRule="auto"/>
        <w:rPr>
          <w:rFonts w:ascii="Times New Roman" w:eastAsia="宋体" w:hAnsi="Times New Roman"/>
          <w:sz w:val="20"/>
          <w:szCs w:val="20"/>
        </w:rPr>
      </w:pPr>
      <w:r w:rsidRPr="00DF506A">
        <w:rPr>
          <w:rFonts w:ascii="Times New Roman" w:eastAsia="宋体" w:hAnsi="Times New Roman"/>
          <w:b/>
          <w:bCs/>
          <w:i/>
          <w:iCs/>
          <w:sz w:val="20"/>
          <w:szCs w:val="20"/>
        </w:rPr>
        <w:t>Proposal 12:</w:t>
      </w:r>
      <w:r w:rsidRPr="00DF506A">
        <w:rPr>
          <w:rFonts w:ascii="Times New Roman" w:eastAsia="宋体" w:hAnsi="Times New Roman"/>
          <w:i/>
          <w:iCs/>
          <w:sz w:val="20"/>
          <w:szCs w:val="20"/>
        </w:rPr>
        <w:t xml:space="preserve"> Study the relationships between SL-PRS resource pool and SL-data resource pool(s)</w:t>
      </w:r>
    </w:p>
    <w:p w14:paraId="19239169" w14:textId="303EE480" w:rsidR="00161B2A" w:rsidRPr="00DF506A" w:rsidRDefault="002F0390">
      <w:pPr>
        <w:autoSpaceDE w:val="0"/>
        <w:autoSpaceDN w:val="0"/>
        <w:adjustRightInd w:val="0"/>
        <w:snapToGrid w:val="0"/>
        <w:spacing w:beforeLines="50" w:before="180" w:after="120" w:line="240" w:lineRule="auto"/>
        <w:jc w:val="both"/>
        <w:outlineLvl w:val="2"/>
        <w:rPr>
          <w:rFonts w:ascii="Arial" w:eastAsia="宋体" w:hAnsi="Arial" w:cs="Arial"/>
        </w:rPr>
      </w:pPr>
      <w:r w:rsidRPr="00DF506A">
        <w:rPr>
          <w:rFonts w:ascii="Arial" w:eastAsia="宋体" w:hAnsi="Arial" w:cs="Arial"/>
        </w:rPr>
        <w:t>2.</w:t>
      </w:r>
      <w:r w:rsidR="00D407AD" w:rsidRPr="00DF506A">
        <w:rPr>
          <w:rFonts w:ascii="Arial" w:eastAsia="宋体" w:hAnsi="Arial" w:cs="Arial"/>
        </w:rPr>
        <w:t>2</w:t>
      </w:r>
      <w:r w:rsidRPr="00DF506A">
        <w:rPr>
          <w:rFonts w:ascii="Arial" w:eastAsia="宋体" w:hAnsi="Arial" w:cs="Arial"/>
        </w:rPr>
        <w:t>.3 SL-PRS resource allocation</w:t>
      </w:r>
    </w:p>
    <w:p w14:paraId="29EA7317" w14:textId="41840A28" w:rsidR="00161B2A" w:rsidRPr="00DF506A" w:rsidRDefault="007966F2">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According to the agreement made in RAN1#109-e, both Network-centric operation SL-PRS resource allocation (e.g. similar to a legacy Mode 1 solution) and UE autonomous SL-PRS resource allocation (e.g. similar to legacy Mode 2 solution) are supported </w:t>
      </w:r>
      <w:r w:rsidR="008922E8" w:rsidRPr="00DF506A">
        <w:rPr>
          <w:rFonts w:ascii="Times New Roman" w:eastAsia="宋体" w:hAnsi="Times New Roman"/>
          <w:sz w:val="20"/>
          <w:szCs w:val="20"/>
        </w:rPr>
        <w:t>for</w:t>
      </w:r>
      <w:r w:rsidRPr="00DF506A">
        <w:rPr>
          <w:rFonts w:ascii="Times New Roman" w:eastAsia="宋体" w:hAnsi="Times New Roman"/>
          <w:sz w:val="20"/>
          <w:szCs w:val="20"/>
        </w:rPr>
        <w:t xml:space="preserve"> further study. </w:t>
      </w:r>
      <w:r w:rsidR="002F0390" w:rsidRPr="00DF506A">
        <w:rPr>
          <w:rFonts w:ascii="Times New Roman" w:hAnsi="Times New Roman"/>
          <w:iCs/>
          <w:sz w:val="20"/>
          <w:szCs w:val="20"/>
        </w:rPr>
        <w:t>For in-coverage and partial-coverage scenarios, at least one UE is inside the network coverage so</w:t>
      </w:r>
      <w:r w:rsidR="000B7F76" w:rsidRPr="00DF506A">
        <w:rPr>
          <w:rFonts w:ascii="Times New Roman" w:hAnsi="Times New Roman"/>
          <w:iCs/>
          <w:sz w:val="20"/>
          <w:szCs w:val="20"/>
        </w:rPr>
        <w:t xml:space="preserve"> both</w:t>
      </w:r>
      <w:r w:rsidR="002F0390" w:rsidRPr="00DF506A">
        <w:rPr>
          <w:rFonts w:ascii="Times New Roman" w:hAnsi="Times New Roman"/>
          <w:iCs/>
          <w:sz w:val="20"/>
          <w:szCs w:val="20"/>
        </w:rPr>
        <w:t xml:space="preserve"> model 1 </w:t>
      </w:r>
      <w:r w:rsidR="000B7F76" w:rsidRPr="00DF506A">
        <w:rPr>
          <w:rFonts w:ascii="Times New Roman" w:hAnsi="Times New Roman"/>
          <w:iCs/>
          <w:sz w:val="20"/>
          <w:szCs w:val="20"/>
        </w:rPr>
        <w:t xml:space="preserve">and mode 2 </w:t>
      </w:r>
      <w:r w:rsidR="002F0390" w:rsidRPr="00DF506A">
        <w:rPr>
          <w:rFonts w:ascii="Times New Roman" w:hAnsi="Times New Roman"/>
          <w:iCs/>
          <w:sz w:val="20"/>
          <w:szCs w:val="20"/>
        </w:rPr>
        <w:t xml:space="preserve">resource allocation can be applied. For out-of-coverage scenario, the network cannot provide/determine the set of resources used for SL-PRS transmission, </w:t>
      </w:r>
      <w:r w:rsidR="000B7F76" w:rsidRPr="00DF506A">
        <w:rPr>
          <w:rFonts w:ascii="Times New Roman" w:hAnsi="Times New Roman"/>
          <w:iCs/>
          <w:sz w:val="20"/>
          <w:szCs w:val="20"/>
        </w:rPr>
        <w:t>then</w:t>
      </w:r>
      <w:r w:rsidRPr="00DF506A">
        <w:rPr>
          <w:rFonts w:ascii="Times New Roman" w:hAnsi="Times New Roman"/>
          <w:iCs/>
          <w:sz w:val="20"/>
          <w:szCs w:val="20"/>
        </w:rPr>
        <w:t xml:space="preserve"> only</w:t>
      </w:r>
      <w:r w:rsidR="000B7F76" w:rsidRPr="00DF506A">
        <w:rPr>
          <w:rFonts w:ascii="Times New Roman" w:hAnsi="Times New Roman"/>
          <w:iCs/>
          <w:sz w:val="20"/>
          <w:szCs w:val="20"/>
        </w:rPr>
        <w:t xml:space="preserve"> </w:t>
      </w:r>
      <w:r w:rsidR="002F0390" w:rsidRPr="00DF506A">
        <w:rPr>
          <w:rFonts w:ascii="Times New Roman" w:eastAsia="宋体" w:hAnsi="Times New Roman"/>
          <w:sz w:val="20"/>
          <w:szCs w:val="20"/>
        </w:rPr>
        <w:t>resource allocation mode 2 can be applied. Therefore,</w:t>
      </w:r>
      <w:r w:rsidR="00A1024B" w:rsidRPr="00DF506A">
        <w:rPr>
          <w:rFonts w:ascii="Times New Roman" w:eastAsia="宋体" w:hAnsi="Times New Roman"/>
          <w:sz w:val="20"/>
          <w:szCs w:val="20"/>
        </w:rPr>
        <w:t xml:space="preserve"> both network controlling (similar to legacy Mode 1) and UE autonomous SL-PRS resource allocation (similar to legacy Mode 2) should be considered </w:t>
      </w:r>
      <w:r w:rsidR="002F0390" w:rsidRPr="00DF506A">
        <w:rPr>
          <w:rFonts w:ascii="Times New Roman" w:eastAsia="宋体" w:hAnsi="Times New Roman"/>
          <w:sz w:val="20"/>
          <w:szCs w:val="20"/>
        </w:rPr>
        <w:t>for SL positioning.</w:t>
      </w:r>
    </w:p>
    <w:p w14:paraId="224E039D" w14:textId="5489FB90"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In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resource allocation mode 1 according to TS 38.214 [</w:t>
      </w:r>
      <w:r w:rsidR="002C5843" w:rsidRPr="00DF506A">
        <w:rPr>
          <w:rFonts w:ascii="Times New Roman" w:eastAsia="宋体" w:hAnsi="Times New Roman"/>
          <w:sz w:val="20"/>
          <w:szCs w:val="20"/>
        </w:rPr>
        <w:t>7</w:t>
      </w:r>
      <w:r w:rsidRPr="00DF506A">
        <w:rPr>
          <w:rFonts w:ascii="Times New Roman" w:eastAsia="宋体" w:hAnsi="Times New Roman"/>
          <w:sz w:val="20"/>
          <w:szCs w:val="20"/>
        </w:rPr>
        <w:t>], for SL data transmission, dynamic grant, configured grant type 1 and configured grant type 2 are supported.</w:t>
      </w:r>
    </w:p>
    <w:p w14:paraId="25ED51BD" w14:textId="77777777" w:rsidR="00161B2A" w:rsidRPr="00DF506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dynamic grant, the PSSCH transmission is scheduled by a DCI format 3_0. </w:t>
      </w:r>
    </w:p>
    <w:p w14:paraId="1C657FE0" w14:textId="77777777" w:rsidR="00161B2A" w:rsidRPr="00DF506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configured grant type 2, the configured grant is activated by a DCI format 3_0. </w:t>
      </w:r>
    </w:p>
    <w:p w14:paraId="7CE78166" w14:textId="77777777" w:rsidR="00161B2A" w:rsidRPr="00DF506A" w:rsidRDefault="002F039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configured grant type 1, the PSSCH transmission follows the higher layer configuration.</w:t>
      </w:r>
    </w:p>
    <w:p w14:paraId="4ED01F10" w14:textId="50C1E373" w:rsidR="001544E0" w:rsidRPr="00DF506A" w:rsidRDefault="007966F2">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DF506A">
        <w:rPr>
          <w:rFonts w:ascii="Times New Roman" w:eastAsia="宋体" w:hAnsi="Times New Roman"/>
          <w:sz w:val="20"/>
          <w:szCs w:val="20"/>
        </w:rPr>
        <w:t>In order to support</w:t>
      </w:r>
      <w:r w:rsidR="002F0390" w:rsidRPr="00DF506A">
        <w:rPr>
          <w:rFonts w:ascii="Times New Roman" w:eastAsia="宋体" w:hAnsi="Times New Roman"/>
          <w:sz w:val="20"/>
          <w:szCs w:val="20"/>
        </w:rPr>
        <w:t xml:space="preserve"> mode 1 resource allocation for SL positioning, DCI can be used to dynamically or semi-persistently schedule the SL-PRS</w:t>
      </w:r>
      <w:r w:rsidR="00BD5B6B">
        <w:rPr>
          <w:rFonts w:ascii="Times New Roman" w:eastAsia="宋体" w:hAnsi="Times New Roman"/>
          <w:sz w:val="20"/>
          <w:szCs w:val="20"/>
        </w:rPr>
        <w:t xml:space="preserve"> resource</w:t>
      </w:r>
      <w:r w:rsidR="00BB3222">
        <w:rPr>
          <w:rFonts w:ascii="Times New Roman" w:eastAsia="宋体" w:hAnsi="Times New Roman"/>
          <w:sz w:val="20"/>
          <w:szCs w:val="20"/>
        </w:rPr>
        <w:t>(s)</w:t>
      </w:r>
      <w:r w:rsidR="002F0390" w:rsidRPr="00DF506A">
        <w:rPr>
          <w:rFonts w:ascii="Times New Roman" w:eastAsia="宋体" w:hAnsi="Times New Roman"/>
          <w:sz w:val="20"/>
          <w:szCs w:val="20"/>
        </w:rPr>
        <w:t xml:space="preserve">. We should consider whether a new DCI format is needed: (1) DCI format 3_0 </w:t>
      </w:r>
      <w:r w:rsidR="008922E8" w:rsidRPr="00DF506A">
        <w:rPr>
          <w:rFonts w:ascii="Times New Roman" w:eastAsia="宋体" w:hAnsi="Times New Roman"/>
          <w:sz w:val="20"/>
          <w:szCs w:val="20"/>
        </w:rPr>
        <w:t xml:space="preserve">can be reused </w:t>
      </w:r>
      <w:r w:rsidR="002F0390" w:rsidRPr="00DF506A">
        <w:rPr>
          <w:rFonts w:ascii="Times New Roman" w:eastAsia="宋体" w:hAnsi="Times New Roman"/>
          <w:sz w:val="20"/>
          <w:szCs w:val="20"/>
        </w:rPr>
        <w:t xml:space="preserve">and </w:t>
      </w:r>
      <w:r w:rsidR="008922E8" w:rsidRPr="00DF506A">
        <w:rPr>
          <w:rFonts w:ascii="Times New Roman" w:eastAsia="宋体" w:hAnsi="Times New Roman"/>
          <w:sz w:val="20"/>
          <w:szCs w:val="20"/>
        </w:rPr>
        <w:t>extra</w:t>
      </w:r>
      <w:r w:rsidR="002F0390" w:rsidRPr="00DF506A">
        <w:rPr>
          <w:rFonts w:ascii="Times New Roman" w:eastAsia="宋体" w:hAnsi="Times New Roman"/>
          <w:sz w:val="20"/>
          <w:szCs w:val="20"/>
        </w:rPr>
        <w:t xml:space="preserve"> fields related to SL-PRS transmission</w:t>
      </w:r>
      <w:r w:rsidR="008922E8" w:rsidRPr="00DF506A">
        <w:rPr>
          <w:rFonts w:ascii="Times New Roman" w:eastAsia="宋体" w:hAnsi="Times New Roman"/>
          <w:sz w:val="20"/>
          <w:szCs w:val="20"/>
        </w:rPr>
        <w:t xml:space="preserve"> should be added to DCI format 3_0</w:t>
      </w:r>
      <w:r w:rsidR="002F0390" w:rsidRPr="00DF506A">
        <w:rPr>
          <w:rFonts w:ascii="Times New Roman" w:eastAsia="宋体" w:hAnsi="Times New Roman"/>
          <w:sz w:val="20"/>
          <w:szCs w:val="20"/>
        </w:rPr>
        <w:t>. (2)</w:t>
      </w:r>
      <w:r w:rsidR="008922E8" w:rsidRPr="00DF506A">
        <w:rPr>
          <w:rFonts w:ascii="Times New Roman" w:eastAsia="宋体" w:hAnsi="Times New Roman"/>
          <w:sz w:val="20"/>
          <w:szCs w:val="20"/>
        </w:rPr>
        <w:t xml:space="preserve"> A </w:t>
      </w:r>
      <w:r w:rsidR="002F0390" w:rsidRPr="00DF506A">
        <w:rPr>
          <w:rFonts w:ascii="Times New Roman" w:eastAsia="宋体" w:hAnsi="Times New Roman"/>
          <w:sz w:val="20"/>
          <w:szCs w:val="20"/>
        </w:rPr>
        <w:t>new DC</w:t>
      </w:r>
      <w:r w:rsidR="002A0689" w:rsidRPr="00DF506A">
        <w:rPr>
          <w:rFonts w:ascii="Times New Roman" w:eastAsia="宋体" w:hAnsi="Times New Roman"/>
          <w:sz w:val="20"/>
          <w:szCs w:val="20"/>
        </w:rPr>
        <w:t>I format exclusively for SL-PRS</w:t>
      </w:r>
      <w:r w:rsidR="008922E8" w:rsidRPr="00DF506A">
        <w:rPr>
          <w:rFonts w:ascii="Times New Roman" w:eastAsia="宋体" w:hAnsi="Times New Roman"/>
          <w:sz w:val="20"/>
          <w:szCs w:val="20"/>
        </w:rPr>
        <w:t xml:space="preserve"> can be introduced</w:t>
      </w:r>
      <w:r w:rsidR="002A0689" w:rsidRPr="00DF506A">
        <w:rPr>
          <w:rFonts w:ascii="Times New Roman" w:eastAsia="宋体" w:hAnsi="Times New Roman"/>
          <w:sz w:val="20"/>
          <w:szCs w:val="20"/>
        </w:rPr>
        <w:t>, the new DCI with a CRC scrambled by ‘SL-PRS-RNTI’ can be designed to indicate/select several SL-PRS resource configurations.</w:t>
      </w:r>
      <w:r w:rsidR="001544E0" w:rsidRPr="00DF506A">
        <w:rPr>
          <w:rFonts w:ascii="Times New Roman" w:eastAsia="宋体" w:hAnsi="Times New Roman"/>
          <w:iCs/>
          <w:sz w:val="20"/>
          <w:szCs w:val="20"/>
        </w:rPr>
        <w:t xml:space="preserve"> The signaling procedure of mode 1 </w:t>
      </w:r>
      <w:proofErr w:type="spellStart"/>
      <w:r w:rsidR="001544E0" w:rsidRPr="00DF506A">
        <w:rPr>
          <w:rFonts w:ascii="Times New Roman" w:eastAsia="宋体" w:hAnsi="Times New Roman"/>
          <w:iCs/>
          <w:sz w:val="20"/>
          <w:szCs w:val="20"/>
        </w:rPr>
        <w:t>sidelink</w:t>
      </w:r>
      <w:proofErr w:type="spellEnd"/>
      <w:r w:rsidR="001544E0" w:rsidRPr="00DF506A">
        <w:rPr>
          <w:rFonts w:ascii="Times New Roman" w:eastAsia="宋体" w:hAnsi="Times New Roman"/>
          <w:iCs/>
          <w:sz w:val="20"/>
          <w:szCs w:val="20"/>
        </w:rPr>
        <w:t xml:space="preserve"> positioning can be as follows:</w:t>
      </w:r>
    </w:p>
    <w:p w14:paraId="2144758B" w14:textId="7BBD6300" w:rsidR="001544E0" w:rsidRPr="00DF506A" w:rsidRDefault="001544E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A </w:t>
      </w:r>
      <w:proofErr w:type="spellStart"/>
      <w:r w:rsidRPr="00DF506A">
        <w:rPr>
          <w:rFonts w:ascii="Times New Roman" w:eastAsia="宋体" w:hAnsi="Times New Roman"/>
          <w:sz w:val="20"/>
          <w:szCs w:val="20"/>
        </w:rPr>
        <w:t>gNB</w:t>
      </w:r>
      <w:proofErr w:type="spellEnd"/>
      <w:r w:rsidRPr="00DF506A">
        <w:rPr>
          <w:rFonts w:ascii="Times New Roman" w:eastAsia="宋体" w:hAnsi="Times New Roman"/>
          <w:sz w:val="20"/>
          <w:szCs w:val="20"/>
        </w:rPr>
        <w:t xml:space="preserve"> can use higher layer signaling (e.g. RRC) to configure multiple SL-PRS resource configurations for both reception and transmission. </w:t>
      </w:r>
      <w:r w:rsidRPr="00DF506A">
        <w:rPr>
          <w:rFonts w:ascii="Times New Roman" w:eastAsia="宋体" w:hAnsi="Times New Roman"/>
          <w:iCs/>
          <w:sz w:val="20"/>
          <w:szCs w:val="20"/>
        </w:rPr>
        <w:t xml:space="preserve">Parameters in each </w:t>
      </w:r>
      <w:r w:rsidR="00BB3222">
        <w:rPr>
          <w:rFonts w:ascii="Times New Roman" w:eastAsia="宋体" w:hAnsi="Times New Roman"/>
          <w:iCs/>
          <w:sz w:val="20"/>
          <w:szCs w:val="20"/>
        </w:rPr>
        <w:t>SL-</w:t>
      </w:r>
      <w:r w:rsidRPr="00DF506A">
        <w:rPr>
          <w:rFonts w:ascii="Times New Roman" w:eastAsia="宋体" w:hAnsi="Times New Roman"/>
          <w:iCs/>
          <w:sz w:val="20"/>
          <w:szCs w:val="20"/>
        </w:rPr>
        <w:t>PRS configuration may include SL-PRS priority, SL-PRS periodicity, SL-PRS comb size, etc.</w:t>
      </w:r>
    </w:p>
    <w:p w14:paraId="5A5E08F8" w14:textId="77777777" w:rsidR="001544E0" w:rsidRPr="00DF506A" w:rsidRDefault="001544E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lastRenderedPageBreak/>
        <w:t xml:space="preserve">DCI is used to dynamically or semi-persistently select SL-PRS configuration (a subset of RRC configuration) for one or more UEs. </w:t>
      </w:r>
    </w:p>
    <w:p w14:paraId="585C1BC4" w14:textId="30BFFF91" w:rsidR="00161B2A" w:rsidRPr="00DF506A" w:rsidRDefault="001544E0">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Finally, UE can use SCI and</w:t>
      </w:r>
      <w:r w:rsidR="00BD5B6B">
        <w:rPr>
          <w:rFonts w:ascii="Times New Roman" w:eastAsia="宋体" w:hAnsi="Times New Roman"/>
          <w:sz w:val="20"/>
          <w:szCs w:val="20"/>
        </w:rPr>
        <w:t>/or</w:t>
      </w:r>
      <w:r w:rsidRPr="00DF506A">
        <w:rPr>
          <w:rFonts w:ascii="Times New Roman" w:eastAsia="宋体" w:hAnsi="Times New Roman"/>
          <w:sz w:val="20"/>
          <w:szCs w:val="20"/>
        </w:rPr>
        <w:t xml:space="preserve"> MAC CE to inform one or more SL-PRS configurations to the other UE(s)</w:t>
      </w:r>
    </w:p>
    <w:p w14:paraId="60A215D4" w14:textId="4EDA35AB"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201797" w:rsidRPr="00DF506A">
        <w:rPr>
          <w:rFonts w:ascii="Times New Roman" w:eastAsia="宋体" w:hAnsi="Times New Roman"/>
          <w:b/>
          <w:bCs/>
          <w:i/>
          <w:iCs/>
          <w:sz w:val="20"/>
          <w:szCs w:val="20"/>
        </w:rPr>
        <w:t>13</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Support using DCI to dynamically or semi-persistently schedule SL-PRS and consider whether a new DCI format other than DCI format 3_0 is needed.</w:t>
      </w:r>
    </w:p>
    <w:p w14:paraId="02431A77" w14:textId="1AB962F3" w:rsidR="00BD5B6B" w:rsidRDefault="008922E8">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DF506A">
        <w:rPr>
          <w:rFonts w:ascii="Times New Roman" w:eastAsia="宋体" w:hAnsi="Times New Roman"/>
          <w:iCs/>
          <w:sz w:val="20"/>
          <w:szCs w:val="20"/>
        </w:rPr>
        <w:t>In SL-PRS resource allocation mode 2, UE selects the candidate resource(s) for SL-PRS transmission in the selection window based on the sensing results.</w:t>
      </w:r>
      <w:r w:rsidR="001B697B" w:rsidRPr="00DF506A">
        <w:rPr>
          <w:rFonts w:ascii="Times New Roman" w:eastAsia="宋体" w:hAnsi="Times New Roman"/>
          <w:iCs/>
          <w:sz w:val="20"/>
          <w:szCs w:val="20"/>
        </w:rPr>
        <w:t xml:space="preserve"> If SCI trigged SL-PRS is </w:t>
      </w:r>
      <w:r w:rsidR="004B1943" w:rsidRPr="00DF506A">
        <w:rPr>
          <w:rFonts w:ascii="Times New Roman" w:eastAsia="宋体" w:hAnsi="Times New Roman"/>
          <w:iCs/>
          <w:sz w:val="20"/>
          <w:szCs w:val="20"/>
        </w:rPr>
        <w:t xml:space="preserve">applied, problems may exist when there are several SL-PRS occasions </w:t>
      </w:r>
      <w:r w:rsidR="00BD5B6B" w:rsidRPr="00DF506A">
        <w:rPr>
          <w:rFonts w:ascii="Times New Roman" w:eastAsia="宋体" w:hAnsi="Times New Roman"/>
          <w:iCs/>
          <w:sz w:val="20"/>
          <w:szCs w:val="20"/>
        </w:rPr>
        <w:t>transmitt</w:t>
      </w:r>
      <w:r w:rsidR="00BD5B6B">
        <w:rPr>
          <w:rFonts w:ascii="Times New Roman" w:eastAsia="宋体" w:hAnsi="Times New Roman"/>
          <w:iCs/>
          <w:sz w:val="20"/>
          <w:szCs w:val="20"/>
        </w:rPr>
        <w:t>ing</w:t>
      </w:r>
      <w:r w:rsidR="00BD5B6B" w:rsidRPr="00DF506A">
        <w:rPr>
          <w:rFonts w:ascii="Times New Roman" w:eastAsia="宋体" w:hAnsi="Times New Roman"/>
          <w:iCs/>
          <w:sz w:val="20"/>
          <w:szCs w:val="20"/>
        </w:rPr>
        <w:t xml:space="preserve"> </w:t>
      </w:r>
      <w:r w:rsidR="004B1943" w:rsidRPr="00DF506A">
        <w:rPr>
          <w:rFonts w:ascii="Times New Roman" w:eastAsia="宋体" w:hAnsi="Times New Roman"/>
          <w:iCs/>
          <w:sz w:val="20"/>
          <w:szCs w:val="20"/>
        </w:rPr>
        <w:t>in the sensing window but the scheduling PSCCH/PSSCH is outside the sensing window as shown in Figure 2.2.3-1.</w:t>
      </w:r>
      <w:r w:rsidR="00C1234E" w:rsidRPr="00DF506A">
        <w:rPr>
          <w:rFonts w:ascii="Times New Roman" w:eastAsia="宋体" w:hAnsi="Times New Roman"/>
          <w:iCs/>
          <w:sz w:val="20"/>
          <w:szCs w:val="20"/>
        </w:rPr>
        <w:t xml:space="preserve"> </w:t>
      </w:r>
      <w:r w:rsidR="002208E7" w:rsidRPr="00DF506A">
        <w:rPr>
          <w:rFonts w:ascii="Times New Roman" w:eastAsia="宋体" w:hAnsi="Times New Roman"/>
          <w:iCs/>
          <w:sz w:val="20"/>
          <w:szCs w:val="20"/>
        </w:rPr>
        <w:t xml:space="preserve">In such case, UE is not able to detect the PSCCH/PSSCH transmitted from </w:t>
      </w:r>
      <w:r w:rsidR="00C1234E" w:rsidRPr="00DF506A">
        <w:rPr>
          <w:rFonts w:ascii="Times New Roman" w:eastAsia="宋体" w:hAnsi="Times New Roman"/>
          <w:iCs/>
          <w:sz w:val="20"/>
          <w:szCs w:val="20"/>
        </w:rPr>
        <w:t>other</w:t>
      </w:r>
      <w:r w:rsidR="002208E7" w:rsidRPr="00DF506A">
        <w:rPr>
          <w:rFonts w:ascii="Times New Roman" w:eastAsia="宋体" w:hAnsi="Times New Roman"/>
          <w:iCs/>
          <w:sz w:val="20"/>
          <w:szCs w:val="20"/>
        </w:rPr>
        <w:t xml:space="preserve"> UE</w:t>
      </w:r>
      <w:r w:rsidR="00C1234E" w:rsidRPr="00DF506A">
        <w:rPr>
          <w:rFonts w:ascii="Times New Roman" w:eastAsia="宋体" w:hAnsi="Times New Roman"/>
          <w:iCs/>
          <w:sz w:val="20"/>
          <w:szCs w:val="20"/>
        </w:rPr>
        <w:t>(s) and cannot</w:t>
      </w:r>
      <w:r w:rsidR="002208E7" w:rsidRPr="00DF506A">
        <w:rPr>
          <w:rFonts w:ascii="Times New Roman" w:eastAsia="宋体" w:hAnsi="Times New Roman"/>
          <w:iCs/>
          <w:sz w:val="20"/>
          <w:szCs w:val="20"/>
        </w:rPr>
        <w:t xml:space="preserve"> </w:t>
      </w:r>
      <w:r w:rsidR="00C1234E" w:rsidRPr="00DF506A">
        <w:rPr>
          <w:rFonts w:ascii="Times New Roman" w:eastAsia="宋体" w:hAnsi="Times New Roman"/>
          <w:iCs/>
          <w:sz w:val="20"/>
          <w:szCs w:val="20"/>
        </w:rPr>
        <w:t>obtain other UE</w:t>
      </w:r>
      <w:r w:rsidR="00BD5B6B">
        <w:rPr>
          <w:rFonts w:ascii="Times New Roman" w:eastAsia="宋体" w:hAnsi="Times New Roman"/>
          <w:iCs/>
          <w:sz w:val="20"/>
          <w:szCs w:val="20"/>
        </w:rPr>
        <w:t>s’</w:t>
      </w:r>
      <w:r w:rsidR="002208E7" w:rsidRPr="00DF506A">
        <w:rPr>
          <w:rFonts w:ascii="Times New Roman" w:eastAsia="宋体" w:hAnsi="Times New Roman"/>
          <w:iCs/>
          <w:sz w:val="20"/>
          <w:szCs w:val="20"/>
        </w:rPr>
        <w:t xml:space="preserve"> SL-PRS configuration</w:t>
      </w:r>
      <w:r w:rsidR="00C1234E" w:rsidRPr="00DF506A">
        <w:rPr>
          <w:rFonts w:ascii="Times New Roman" w:eastAsia="宋体" w:hAnsi="Times New Roman"/>
          <w:iCs/>
          <w:sz w:val="20"/>
          <w:szCs w:val="20"/>
        </w:rPr>
        <w:t xml:space="preserve"> and reserved resources in selection window.</w:t>
      </w:r>
      <w:r w:rsidR="002208E7" w:rsidRPr="00DF506A">
        <w:rPr>
          <w:rFonts w:ascii="Times New Roman" w:eastAsia="宋体" w:hAnsi="Times New Roman"/>
          <w:iCs/>
          <w:sz w:val="20"/>
          <w:szCs w:val="20"/>
        </w:rPr>
        <w:t xml:space="preserve"> </w:t>
      </w:r>
      <w:r w:rsidR="00286F79" w:rsidRPr="00DF506A">
        <w:rPr>
          <w:rFonts w:ascii="Times New Roman" w:eastAsia="宋体" w:hAnsi="Times New Roman"/>
          <w:iCs/>
          <w:sz w:val="20"/>
          <w:szCs w:val="20"/>
        </w:rPr>
        <w:t>The UE</w:t>
      </w:r>
      <w:r w:rsidR="002208E7" w:rsidRPr="00DF506A">
        <w:rPr>
          <w:rFonts w:ascii="Times New Roman" w:eastAsia="宋体" w:hAnsi="Times New Roman"/>
          <w:iCs/>
          <w:sz w:val="20"/>
          <w:szCs w:val="20"/>
        </w:rPr>
        <w:t xml:space="preserve"> may further transmit SL-PRS in the resources overlapping with SL-PRS#3 and #4 from the</w:t>
      </w:r>
      <w:r w:rsidR="00C1234E" w:rsidRPr="00DF506A">
        <w:rPr>
          <w:rFonts w:ascii="Times New Roman" w:eastAsia="宋体" w:hAnsi="Times New Roman"/>
          <w:iCs/>
          <w:sz w:val="20"/>
          <w:szCs w:val="20"/>
        </w:rPr>
        <w:t xml:space="preserve"> other</w:t>
      </w:r>
      <w:r w:rsidR="002208E7" w:rsidRPr="00DF506A">
        <w:rPr>
          <w:rFonts w:ascii="Times New Roman" w:eastAsia="宋体" w:hAnsi="Times New Roman"/>
          <w:iCs/>
          <w:sz w:val="20"/>
          <w:szCs w:val="20"/>
        </w:rPr>
        <w:t xml:space="preserve"> UE</w:t>
      </w:r>
      <w:r w:rsidR="00286F79" w:rsidRPr="00DF506A">
        <w:rPr>
          <w:rFonts w:ascii="Times New Roman" w:eastAsia="宋体" w:hAnsi="Times New Roman"/>
          <w:iCs/>
          <w:sz w:val="20"/>
          <w:szCs w:val="20"/>
        </w:rPr>
        <w:t>(s)</w:t>
      </w:r>
      <w:r w:rsidR="002208E7" w:rsidRPr="00DF506A">
        <w:rPr>
          <w:rFonts w:ascii="Times New Roman" w:eastAsia="宋体" w:hAnsi="Times New Roman"/>
          <w:iCs/>
          <w:sz w:val="20"/>
          <w:szCs w:val="20"/>
        </w:rPr>
        <w:t xml:space="preserve">. Consequently, the transmission collision happens. </w:t>
      </w:r>
      <w:r w:rsidR="00BD5B6B">
        <w:rPr>
          <w:rFonts w:ascii="Times New Roman" w:eastAsia="宋体" w:hAnsi="Times New Roman"/>
          <w:iCs/>
          <w:sz w:val="20"/>
          <w:szCs w:val="20"/>
        </w:rPr>
        <w:t xml:space="preserve">So the situation shown in Figure 2.2.3-1 should be avoided where SCI triggering SL-PRS is outside the sensing window. </w:t>
      </w:r>
    </w:p>
    <w:p w14:paraId="6A5BBECF" w14:textId="5515D683" w:rsidR="002208E7" w:rsidRPr="00DF506A" w:rsidRDefault="00BD5B6B">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Pr>
          <w:rFonts w:ascii="Times New Roman" w:eastAsia="宋体" w:hAnsi="Times New Roman"/>
          <w:iCs/>
          <w:sz w:val="20"/>
          <w:szCs w:val="20"/>
        </w:rPr>
        <w:t>Hence, t</w:t>
      </w:r>
      <w:r w:rsidR="00286F79" w:rsidRPr="00DF506A">
        <w:rPr>
          <w:rFonts w:ascii="Times New Roman" w:eastAsia="宋体" w:hAnsi="Times New Roman"/>
          <w:iCs/>
          <w:sz w:val="20"/>
          <w:szCs w:val="20"/>
        </w:rPr>
        <w:t xml:space="preserve">he sensing window size should be no less than the </w:t>
      </w:r>
      <w:r w:rsidR="00731647" w:rsidRPr="00DF506A">
        <w:rPr>
          <w:rFonts w:ascii="Times New Roman" w:eastAsia="宋体" w:hAnsi="Times New Roman"/>
          <w:iCs/>
          <w:sz w:val="20"/>
          <w:szCs w:val="20"/>
        </w:rPr>
        <w:t>interval between two</w:t>
      </w:r>
      <w:r w:rsidR="00286F79" w:rsidRPr="00DF506A">
        <w:rPr>
          <w:rFonts w:ascii="Times New Roman" w:eastAsia="宋体" w:hAnsi="Times New Roman"/>
          <w:iCs/>
          <w:sz w:val="20"/>
          <w:szCs w:val="20"/>
        </w:rPr>
        <w:t xml:space="preserve"> SCI</w:t>
      </w:r>
      <w:r w:rsidR="00BB3222">
        <w:rPr>
          <w:rFonts w:ascii="Times New Roman" w:eastAsia="宋体" w:hAnsi="Times New Roman"/>
          <w:iCs/>
          <w:sz w:val="20"/>
          <w:szCs w:val="20"/>
        </w:rPr>
        <w:t>s</w:t>
      </w:r>
      <w:r w:rsidR="00286F79" w:rsidRPr="00DF506A">
        <w:rPr>
          <w:rFonts w:ascii="Times New Roman" w:eastAsia="宋体" w:hAnsi="Times New Roman"/>
          <w:iCs/>
          <w:sz w:val="20"/>
          <w:szCs w:val="20"/>
        </w:rPr>
        <w:t xml:space="preserve"> trigge</w:t>
      </w:r>
      <w:r w:rsidR="00731647" w:rsidRPr="00DF506A">
        <w:rPr>
          <w:rFonts w:ascii="Times New Roman" w:eastAsia="宋体" w:hAnsi="Times New Roman"/>
          <w:iCs/>
          <w:sz w:val="20"/>
          <w:szCs w:val="20"/>
        </w:rPr>
        <w:t>ring</w:t>
      </w:r>
      <w:r w:rsidR="00286F79" w:rsidRPr="00DF506A">
        <w:rPr>
          <w:rFonts w:ascii="Times New Roman" w:eastAsia="宋体" w:hAnsi="Times New Roman"/>
          <w:iCs/>
          <w:sz w:val="20"/>
          <w:szCs w:val="20"/>
        </w:rPr>
        <w:t xml:space="preserve"> SL-PRS to make sure at least one SCI </w:t>
      </w:r>
      <w:r w:rsidR="00BB3222">
        <w:rPr>
          <w:rFonts w:ascii="Times New Roman" w:eastAsia="宋体" w:hAnsi="Times New Roman"/>
          <w:iCs/>
          <w:sz w:val="20"/>
          <w:szCs w:val="20"/>
        </w:rPr>
        <w:t>is</w:t>
      </w:r>
      <w:r w:rsidR="00BB3222" w:rsidRPr="00DF506A">
        <w:rPr>
          <w:rFonts w:ascii="Times New Roman" w:eastAsia="宋体" w:hAnsi="Times New Roman"/>
          <w:iCs/>
          <w:sz w:val="20"/>
          <w:szCs w:val="20"/>
        </w:rPr>
        <w:t xml:space="preserve"> </w:t>
      </w:r>
      <w:r w:rsidR="00286F79" w:rsidRPr="00DF506A">
        <w:rPr>
          <w:rFonts w:ascii="Times New Roman" w:eastAsia="宋体" w:hAnsi="Times New Roman"/>
          <w:iCs/>
          <w:sz w:val="20"/>
          <w:szCs w:val="20"/>
        </w:rPr>
        <w:t>present in the sensing window.</w:t>
      </w:r>
    </w:p>
    <w:p w14:paraId="5CB40E06" w14:textId="5E5C9EDB" w:rsidR="002208E7" w:rsidRPr="00DF506A" w:rsidRDefault="002208E7" w:rsidP="006C66B3">
      <w:pPr>
        <w:autoSpaceDE w:val="0"/>
        <w:autoSpaceDN w:val="0"/>
        <w:adjustRightInd w:val="0"/>
        <w:snapToGrid w:val="0"/>
        <w:spacing w:beforeLines="50" w:before="180" w:afterLines="50" w:after="180" w:line="240" w:lineRule="auto"/>
        <w:jc w:val="center"/>
        <w:rPr>
          <w:rFonts w:ascii="Times New Roman" w:eastAsia="宋体" w:hAnsi="Times New Roman"/>
          <w:iCs/>
          <w:sz w:val="20"/>
          <w:szCs w:val="20"/>
        </w:rPr>
      </w:pPr>
      <w:r w:rsidRPr="00DF506A">
        <w:rPr>
          <w:noProof/>
        </w:rPr>
        <w:drawing>
          <wp:inline distT="0" distB="0" distL="114300" distR="114300" wp14:anchorId="1578F718" wp14:editId="5CAC022C">
            <wp:extent cx="5266055" cy="1887855"/>
            <wp:effectExtent l="0" t="0" r="10795" b="1714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5266055" cy="1887855"/>
                    </a:xfrm>
                    <a:prstGeom prst="rect">
                      <a:avLst/>
                    </a:prstGeom>
                    <a:noFill/>
                    <a:ln>
                      <a:noFill/>
                    </a:ln>
                  </pic:spPr>
                </pic:pic>
              </a:graphicData>
            </a:graphic>
          </wp:inline>
        </w:drawing>
      </w:r>
    </w:p>
    <w:p w14:paraId="34C5605F" w14:textId="46495995" w:rsidR="002208E7" w:rsidRPr="00DF506A" w:rsidRDefault="002208E7">
      <w:pPr>
        <w:autoSpaceDE w:val="0"/>
        <w:autoSpaceDN w:val="0"/>
        <w:adjustRightInd w:val="0"/>
        <w:snapToGrid w:val="0"/>
        <w:spacing w:beforeLines="50" w:before="180" w:afterLines="50" w:after="180" w:line="240" w:lineRule="auto"/>
        <w:jc w:val="center"/>
        <w:rPr>
          <w:rFonts w:ascii="Times New Roman" w:eastAsia="宋体" w:hAnsi="Times New Roman"/>
          <w:iCs/>
          <w:sz w:val="20"/>
          <w:szCs w:val="20"/>
        </w:rPr>
      </w:pPr>
      <w:r w:rsidRPr="00DF506A">
        <w:rPr>
          <w:rFonts w:ascii="Times New Roman" w:eastAsia="宋体" w:hAnsi="Times New Roman"/>
          <w:iCs/>
          <w:sz w:val="20"/>
          <w:szCs w:val="20"/>
        </w:rPr>
        <w:t xml:space="preserve">Figure </w:t>
      </w:r>
      <w:r w:rsidR="004B1943" w:rsidRPr="00DF506A">
        <w:rPr>
          <w:rFonts w:ascii="Times New Roman" w:eastAsia="宋体" w:hAnsi="Times New Roman"/>
          <w:iCs/>
          <w:sz w:val="20"/>
          <w:szCs w:val="20"/>
        </w:rPr>
        <w:t>2.2.3-1:</w:t>
      </w:r>
      <w:r w:rsidRPr="00DF506A">
        <w:rPr>
          <w:rFonts w:ascii="Times New Roman" w:eastAsia="宋体" w:hAnsi="Times New Roman"/>
          <w:iCs/>
          <w:sz w:val="20"/>
          <w:szCs w:val="20"/>
        </w:rPr>
        <w:t xml:space="preserve"> No PS</w:t>
      </w:r>
      <w:r w:rsidR="00C1234E" w:rsidRPr="00DF506A">
        <w:rPr>
          <w:rFonts w:ascii="Times New Roman" w:eastAsia="宋体" w:hAnsi="Times New Roman"/>
          <w:iCs/>
          <w:sz w:val="20"/>
          <w:szCs w:val="20"/>
        </w:rPr>
        <w:t>CCH/PSSCH in the sensing window</w:t>
      </w:r>
    </w:p>
    <w:p w14:paraId="157BE8CF" w14:textId="15CF9228" w:rsidR="000558EC" w:rsidRPr="00DF506A" w:rsidRDefault="000558EC">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14:</w:t>
      </w:r>
      <w:r w:rsidRPr="00DF506A">
        <w:rPr>
          <w:rFonts w:ascii="Times New Roman" w:eastAsia="宋体" w:hAnsi="Times New Roman"/>
          <w:i/>
          <w:iCs/>
          <w:sz w:val="20"/>
          <w:szCs w:val="20"/>
        </w:rPr>
        <w:t xml:space="preserve"> If SCI trigged SL-PRS is applied, the sensing window size should be no less than the interval between two SCI</w:t>
      </w:r>
      <w:r w:rsidR="00BD5B6B">
        <w:rPr>
          <w:rFonts w:ascii="Times New Roman" w:eastAsia="宋体" w:hAnsi="Times New Roman"/>
          <w:i/>
          <w:iCs/>
          <w:sz w:val="20"/>
          <w:szCs w:val="20"/>
        </w:rPr>
        <w:t>s</w:t>
      </w:r>
      <w:r w:rsidRPr="00DF506A">
        <w:rPr>
          <w:rFonts w:ascii="Times New Roman" w:eastAsia="宋体" w:hAnsi="Times New Roman"/>
          <w:i/>
          <w:iCs/>
          <w:sz w:val="20"/>
          <w:szCs w:val="20"/>
        </w:rPr>
        <w:t xml:space="preserve"> triggering SL-PRS.</w:t>
      </w:r>
    </w:p>
    <w:p w14:paraId="180D3AB4" w14:textId="41D333B2" w:rsidR="00A1024B" w:rsidRPr="00DF506A" w:rsidRDefault="00A1024B">
      <w:pPr>
        <w:autoSpaceDE w:val="0"/>
        <w:autoSpaceDN w:val="0"/>
        <w:adjustRightInd w:val="0"/>
        <w:snapToGrid w:val="0"/>
        <w:spacing w:beforeLines="50" w:before="180" w:afterLines="50" w:after="180" w:line="240" w:lineRule="auto"/>
        <w:jc w:val="both"/>
        <w:rPr>
          <w:rFonts w:ascii="Times New Roman" w:eastAsia="宋体" w:hAnsi="Times New Roman"/>
          <w:iCs/>
          <w:sz w:val="20"/>
          <w:szCs w:val="20"/>
        </w:rPr>
      </w:pPr>
      <w:r w:rsidRPr="00DF506A">
        <w:rPr>
          <w:rFonts w:ascii="Times New Roman" w:eastAsia="宋体" w:hAnsi="Times New Roman"/>
          <w:iCs/>
          <w:sz w:val="20"/>
          <w:szCs w:val="20"/>
        </w:rPr>
        <w:t xml:space="preserve">For UE autonomous SL-PRS resource allocation, </w:t>
      </w:r>
      <w:r w:rsidR="00E44E6B" w:rsidRPr="00DF506A">
        <w:rPr>
          <w:rFonts w:ascii="Times New Roman" w:eastAsia="宋体" w:hAnsi="Times New Roman"/>
          <w:iCs/>
          <w:sz w:val="20"/>
          <w:szCs w:val="20"/>
        </w:rPr>
        <w:t xml:space="preserve">inter-UE coordination (IUC) information transfer for </w:t>
      </w:r>
      <w:proofErr w:type="spellStart"/>
      <w:r w:rsidR="00E44E6B" w:rsidRPr="00DF506A">
        <w:rPr>
          <w:rFonts w:ascii="Times New Roman" w:eastAsia="宋体" w:hAnsi="Times New Roman"/>
          <w:iCs/>
          <w:sz w:val="20"/>
          <w:szCs w:val="20"/>
        </w:rPr>
        <w:t>sidelink</w:t>
      </w:r>
      <w:proofErr w:type="spellEnd"/>
      <w:r w:rsidR="00E44E6B" w:rsidRPr="00DF506A">
        <w:rPr>
          <w:rFonts w:ascii="Times New Roman" w:eastAsia="宋体" w:hAnsi="Times New Roman"/>
          <w:iCs/>
          <w:sz w:val="20"/>
          <w:szCs w:val="20"/>
        </w:rPr>
        <w:t xml:space="preserve"> positioning among a number of UEs </w:t>
      </w:r>
      <w:r w:rsidR="00BD5B6B">
        <w:rPr>
          <w:rFonts w:ascii="Times New Roman" w:eastAsia="宋体" w:hAnsi="Times New Roman"/>
          <w:iCs/>
          <w:sz w:val="20"/>
          <w:szCs w:val="20"/>
        </w:rPr>
        <w:t>may</w:t>
      </w:r>
      <w:r w:rsidR="00BD5B6B" w:rsidRPr="00DF506A">
        <w:rPr>
          <w:rFonts w:ascii="Times New Roman" w:eastAsia="宋体" w:hAnsi="Times New Roman"/>
          <w:iCs/>
          <w:sz w:val="20"/>
          <w:szCs w:val="20"/>
        </w:rPr>
        <w:t xml:space="preserve"> </w:t>
      </w:r>
      <w:r w:rsidR="00E44E6B" w:rsidRPr="00DF506A">
        <w:rPr>
          <w:rFonts w:ascii="Times New Roman" w:eastAsia="宋体" w:hAnsi="Times New Roman"/>
          <w:iCs/>
          <w:sz w:val="20"/>
          <w:szCs w:val="20"/>
        </w:rPr>
        <w:t xml:space="preserve">be beneficial for maximum resource utilization and minimum resource conflicts. </w:t>
      </w:r>
      <w:r w:rsidR="003232DA" w:rsidRPr="00DF506A">
        <w:rPr>
          <w:rFonts w:ascii="Times New Roman" w:eastAsia="宋体" w:hAnsi="Times New Roman"/>
          <w:iCs/>
          <w:sz w:val="20"/>
          <w:szCs w:val="20"/>
        </w:rPr>
        <w:t>As shown in Figure 2.2.3-</w:t>
      </w:r>
      <w:r w:rsidR="007377DB">
        <w:rPr>
          <w:rFonts w:ascii="Times New Roman" w:eastAsia="宋体" w:hAnsi="Times New Roman"/>
          <w:iCs/>
          <w:sz w:val="20"/>
          <w:szCs w:val="20"/>
        </w:rPr>
        <w:t>2</w:t>
      </w:r>
      <w:r w:rsidR="003232DA" w:rsidRPr="00DF506A">
        <w:rPr>
          <w:rFonts w:ascii="Times New Roman" w:eastAsia="宋体" w:hAnsi="Times New Roman"/>
          <w:iCs/>
          <w:sz w:val="20"/>
          <w:szCs w:val="20"/>
        </w:rPr>
        <w:t>,</w:t>
      </w:r>
      <w:r w:rsidR="00E44E6B" w:rsidRPr="00DF506A">
        <w:rPr>
          <w:rFonts w:ascii="Times New Roman" w:eastAsia="宋体" w:hAnsi="Times New Roman"/>
          <w:iCs/>
          <w:sz w:val="20"/>
          <w:szCs w:val="20"/>
        </w:rPr>
        <w:t xml:space="preserve"> UE-A can determine (one or more) resource conflict or determine whether a set of resources are recommended for UE-B’s SL-PRS transmission. Then, the UE-B can take the SL-PRS IUC information for </w:t>
      </w:r>
      <w:proofErr w:type="spellStart"/>
      <w:r w:rsidR="00E44E6B" w:rsidRPr="00DF506A">
        <w:rPr>
          <w:rFonts w:ascii="Times New Roman" w:eastAsia="宋体" w:hAnsi="Times New Roman"/>
          <w:iCs/>
          <w:sz w:val="20"/>
          <w:szCs w:val="20"/>
        </w:rPr>
        <w:t>sidelink</w:t>
      </w:r>
      <w:proofErr w:type="spellEnd"/>
      <w:r w:rsidR="00E44E6B" w:rsidRPr="00DF506A">
        <w:rPr>
          <w:rFonts w:ascii="Times New Roman" w:eastAsia="宋体" w:hAnsi="Times New Roman"/>
          <w:iCs/>
          <w:sz w:val="20"/>
          <w:szCs w:val="20"/>
        </w:rPr>
        <w:t xml:space="preserve"> positioning into consideration before its transmission.</w:t>
      </w:r>
    </w:p>
    <w:p w14:paraId="35074B56" w14:textId="25F60CAE" w:rsidR="00E44E6B" w:rsidRPr="00DF506A" w:rsidRDefault="00E44E6B">
      <w:pPr>
        <w:autoSpaceDE w:val="0"/>
        <w:autoSpaceDN w:val="0"/>
        <w:adjustRightInd w:val="0"/>
        <w:snapToGrid w:val="0"/>
        <w:spacing w:beforeLines="50" w:before="180" w:afterLines="50" w:after="180" w:line="240" w:lineRule="auto"/>
        <w:jc w:val="center"/>
        <w:rPr>
          <w:rFonts w:ascii="Times New Roman" w:eastAsia="宋体" w:hAnsi="Times New Roman"/>
          <w:iCs/>
          <w:sz w:val="20"/>
          <w:szCs w:val="20"/>
        </w:rPr>
      </w:pPr>
      <w:r w:rsidRPr="00DF506A">
        <w:rPr>
          <w:noProof/>
        </w:rPr>
        <w:lastRenderedPageBreak/>
        <w:drawing>
          <wp:inline distT="0" distB="0" distL="0" distR="0" wp14:anchorId="6B513C89" wp14:editId="268C3EFE">
            <wp:extent cx="3234756" cy="2360596"/>
            <wp:effectExtent l="0" t="0" r="3810" b="190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41410" cy="2365452"/>
                    </a:xfrm>
                    <a:prstGeom prst="rect">
                      <a:avLst/>
                    </a:prstGeom>
                    <a:noFill/>
                  </pic:spPr>
                </pic:pic>
              </a:graphicData>
            </a:graphic>
          </wp:inline>
        </w:drawing>
      </w:r>
    </w:p>
    <w:p w14:paraId="73E1F4F6" w14:textId="5E731C90" w:rsidR="00E44E6B" w:rsidRPr="00DF506A" w:rsidRDefault="00E44E6B">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w:r w:rsidRPr="00DF506A">
        <w:rPr>
          <w:rFonts w:ascii="Times New Roman" w:eastAsia="宋体" w:hAnsi="Times New Roman"/>
          <w:sz w:val="20"/>
          <w:szCs w:val="20"/>
        </w:rPr>
        <w:t>Figure 2.2.3-</w:t>
      </w:r>
      <w:r w:rsidR="007377DB">
        <w:rPr>
          <w:rFonts w:ascii="Times New Roman" w:eastAsia="宋体" w:hAnsi="Times New Roman"/>
          <w:sz w:val="20"/>
          <w:szCs w:val="20"/>
        </w:rPr>
        <w:t>2</w:t>
      </w:r>
      <w:r w:rsidRPr="00DF506A">
        <w:rPr>
          <w:rFonts w:ascii="Times New Roman" w:eastAsia="宋体" w:hAnsi="Times New Roman"/>
          <w:sz w:val="20"/>
          <w:szCs w:val="20"/>
        </w:rPr>
        <w:t xml:space="preserve">: An example procedure for SL-PRS IUC </w:t>
      </w:r>
    </w:p>
    <w:p w14:paraId="0BA0956B" w14:textId="3992272D" w:rsidR="00E44E6B" w:rsidRPr="00DF506A" w:rsidRDefault="00DD133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w:t>
      </w:r>
      <w:r w:rsidR="006E5374" w:rsidRPr="00DF506A">
        <w:rPr>
          <w:rFonts w:ascii="Times New Roman" w:eastAsia="宋体" w:hAnsi="Times New Roman"/>
          <w:b/>
          <w:bCs/>
          <w:i/>
          <w:iCs/>
          <w:sz w:val="20"/>
          <w:szCs w:val="20"/>
        </w:rPr>
        <w:t>5</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Study SL-PRS IUC </w:t>
      </w:r>
      <w:r w:rsidR="00BD5B6B">
        <w:rPr>
          <w:rFonts w:ascii="Times New Roman" w:eastAsia="宋体" w:hAnsi="Times New Roman"/>
          <w:i/>
          <w:iCs/>
          <w:sz w:val="20"/>
          <w:szCs w:val="20"/>
        </w:rPr>
        <w:t>to maximize</w:t>
      </w:r>
      <w:r w:rsidRPr="00DF506A">
        <w:rPr>
          <w:rFonts w:ascii="Times New Roman" w:eastAsia="宋体" w:hAnsi="Times New Roman"/>
          <w:i/>
          <w:iCs/>
          <w:sz w:val="20"/>
          <w:szCs w:val="20"/>
        </w:rPr>
        <w:t xml:space="preserve"> resource utilization and </w:t>
      </w:r>
      <w:r w:rsidR="00BD5B6B">
        <w:rPr>
          <w:rFonts w:ascii="Times New Roman" w:eastAsia="宋体" w:hAnsi="Times New Roman"/>
          <w:i/>
          <w:iCs/>
          <w:sz w:val="20"/>
          <w:szCs w:val="20"/>
        </w:rPr>
        <w:t>minimize</w:t>
      </w:r>
      <w:r w:rsidR="00BD5B6B" w:rsidRPr="00DF506A">
        <w:rPr>
          <w:rFonts w:ascii="Times New Roman" w:eastAsia="宋体" w:hAnsi="Times New Roman"/>
          <w:i/>
          <w:iCs/>
          <w:sz w:val="20"/>
          <w:szCs w:val="20"/>
        </w:rPr>
        <w:t xml:space="preserve"> </w:t>
      </w:r>
      <w:r w:rsidRPr="00DF506A">
        <w:rPr>
          <w:rFonts w:ascii="Times New Roman" w:eastAsia="宋体" w:hAnsi="Times New Roman"/>
          <w:i/>
          <w:iCs/>
          <w:sz w:val="20"/>
          <w:szCs w:val="20"/>
        </w:rPr>
        <w:t>resource conflicts.</w:t>
      </w:r>
    </w:p>
    <w:p w14:paraId="452C47DF" w14:textId="34C46716" w:rsidR="00161B2A" w:rsidRPr="00DF506A" w:rsidRDefault="00366333">
      <w:pPr>
        <w:pStyle w:val="2"/>
        <w:snapToGrid w:val="0"/>
        <w:spacing w:line="240" w:lineRule="auto"/>
        <w:rPr>
          <w:rFonts w:ascii="Times New Roman" w:eastAsia="宋体" w:hAnsi="Times New Roman"/>
        </w:rPr>
      </w:pPr>
      <w:r w:rsidRPr="00DF506A">
        <w:rPr>
          <w:rFonts w:ascii="Arial" w:hAnsi="Arial" w:cs="Arial"/>
          <w:sz w:val="24"/>
          <w:szCs w:val="24"/>
        </w:rPr>
        <w:t>2.3 Power control for SL-PRS</w:t>
      </w:r>
    </w:p>
    <w:p w14:paraId="4ECE1864" w14:textId="77777777"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In TS 38.213 [8], power control has been formulated for physical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control channel (PSCCH) transmission and physical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shared channel (PSSCH) transmission based on UE’s capability and </w:t>
      </w:r>
      <w:proofErr w:type="spellStart"/>
      <w:r w:rsidRPr="00DF506A">
        <w:rPr>
          <w:rFonts w:ascii="Times New Roman" w:eastAsia="宋体" w:hAnsi="Times New Roman"/>
          <w:sz w:val="20"/>
          <w:szCs w:val="20"/>
        </w:rPr>
        <w:t>pathloss</w:t>
      </w:r>
      <w:proofErr w:type="spellEnd"/>
      <w:r w:rsidRPr="00DF506A">
        <w:rPr>
          <w:rFonts w:ascii="Times New Roman" w:eastAsia="宋体" w:hAnsi="Times New Roman"/>
          <w:sz w:val="20"/>
          <w:szCs w:val="20"/>
        </w:rPr>
        <w:t>. For example, the formula for a UE determines a power for a PSSCH transmission is as follows:</w:t>
      </w:r>
    </w:p>
    <w:p w14:paraId="538AA120" w14:textId="77777777" w:rsidR="00161B2A" w:rsidRPr="00415C4A" w:rsidRDefault="00D06661">
      <w:pPr>
        <w:autoSpaceDE w:val="0"/>
        <w:autoSpaceDN w:val="0"/>
        <w:adjustRightInd w:val="0"/>
        <w:snapToGrid w:val="0"/>
        <w:spacing w:beforeLines="50" w:before="180" w:afterLines="50" w:after="180" w:line="240" w:lineRule="auto"/>
        <w:jc w:val="center"/>
        <w:rPr>
          <w:rFonts w:ascii="Times New Roman" w:eastAsia="宋体" w:hAnsi="Times New Roman"/>
          <w:sz w:val="20"/>
          <w:szCs w:val="20"/>
        </w:rPr>
      </w:pPr>
      <m:oMath>
        <m:sSub>
          <m:sSubPr>
            <m:ctrlPr>
              <w:rPr>
                <w:rFonts w:ascii="Cambria Math" w:hAnsi="Cambria Math"/>
                <w:sz w:val="20"/>
                <w:szCs w:val="20"/>
              </w:rPr>
            </m:ctrlPr>
          </m:sSubPr>
          <m:e>
            <m:r>
              <w:rPr>
                <w:rFonts w:ascii="Cambria Math" w:hAnsi="Cambria Math"/>
                <w:sz w:val="20"/>
                <w:szCs w:val="20"/>
              </w:rPr>
              <m:t>P</m:t>
            </m:r>
          </m:e>
          <m:sub>
            <m:r>
              <m:rPr>
                <m:nor/>
              </m:rPr>
              <w:rPr>
                <w:rFonts w:ascii="Cambria Math" w:hAnsi="Cambria Math"/>
                <w:sz w:val="20"/>
                <w:szCs w:val="20"/>
              </w:rPr>
              <m:t>PSSCH</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hint="eastAsia"/>
            <w:sz w:val="20"/>
            <w:szCs w:val="20"/>
          </w:rPr>
          <m:t>)=</m:t>
        </m:r>
        <m:r>
          <w:rPr>
            <w:rFonts w:ascii="Cambria Math" w:hAnsi="Cambria Math" w:hint="eastAsia"/>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CMAX</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MAX,CBR</m:t>
                </m:r>
              </m:sub>
            </m:sSub>
            <m:r>
              <m:rPr>
                <m:sty m:val="p"/>
              </m:rPr>
              <w:rPr>
                <w:rFonts w:ascii="Cambria Math" w:hAnsi="Cambria Math"/>
                <w:sz w:val="20"/>
                <w:szCs w:val="20"/>
              </w:rPr>
              <m:t>,</m:t>
            </m:r>
            <m:r>
              <w:rPr>
                <w:rFonts w:ascii="Cambria Math" w:hAnsi="Cambria Math" w:hint="eastAsia"/>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PSSCH,</m:t>
                    </m:r>
                    <m:r>
                      <w:rPr>
                        <w:rFonts w:ascii="Cambria Math" w:hAnsi="Cambria Math" w:hint="eastAsia"/>
                        <w:sz w:val="20"/>
                        <w:szCs w:val="20"/>
                      </w:rPr>
                      <m:t>D</m:t>
                    </m:r>
                  </m:sub>
                </m:sSub>
                <m:d>
                  <m:dPr>
                    <m:ctrlPr>
                      <w:rPr>
                        <w:rFonts w:ascii="Cambria Math" w:hAnsi="Cambria Math"/>
                        <w:sz w:val="20"/>
                        <w:szCs w:val="20"/>
                      </w:rPr>
                    </m:ctrlPr>
                  </m:dPr>
                  <m:e>
                    <m:r>
                      <w:rPr>
                        <w:rFonts w:ascii="Cambria Math" w:hAnsi="Cambria Math" w:hint="eastAsia"/>
                        <w:sz w:val="20"/>
                        <w:szCs w:val="20"/>
                      </w:rPr>
                      <m:t>i</m:t>
                    </m:r>
                  </m:e>
                </m:d>
                <m:r>
                  <m:rPr>
                    <m:sty m:val="p"/>
                  </m:rPr>
                  <w:rPr>
                    <w:rFonts w:ascii="Cambria Math" w:hAnsi="Cambria Math" w:hint="eastAsia"/>
                    <w:sz w:val="20"/>
                    <w:szCs w:val="20"/>
                  </w:rPr>
                  <m:t>,</m:t>
                </m:r>
                <m:sSub>
                  <m:sSubPr>
                    <m:ctrlPr>
                      <w:rPr>
                        <w:rFonts w:ascii="Cambria Math" w:hAnsi="Cambria Math"/>
                        <w:sz w:val="20"/>
                        <w:szCs w:val="20"/>
                      </w:rPr>
                    </m:ctrlPr>
                  </m:sSubPr>
                  <m:e>
                    <m:r>
                      <w:rPr>
                        <w:rFonts w:ascii="Cambria Math" w:hAnsi="Cambria Math" w:hint="eastAsia"/>
                        <w:sz w:val="20"/>
                        <w:szCs w:val="20"/>
                      </w:rPr>
                      <m:t>P</m:t>
                    </m:r>
                  </m:e>
                  <m:sub>
                    <m:r>
                      <m:rPr>
                        <m:nor/>
                      </m:rPr>
                      <w:rPr>
                        <w:rFonts w:ascii="Cambria Math" w:hAnsi="Cambria Math" w:hint="eastAsia"/>
                        <w:sz w:val="20"/>
                        <w:szCs w:val="20"/>
                      </w:rPr>
                      <m:t>PSSCH,</m:t>
                    </m:r>
                    <m:r>
                      <w:rPr>
                        <w:rFonts w:ascii="Cambria Math" w:hAnsi="Cambria Math" w:hint="eastAsia"/>
                        <w:sz w:val="20"/>
                        <w:szCs w:val="20"/>
                      </w:rPr>
                      <m:t>SL</m:t>
                    </m:r>
                  </m:sub>
                </m:sSub>
                <m:r>
                  <m:rPr>
                    <m:sty m:val="p"/>
                  </m:rPr>
                  <w:rPr>
                    <w:rFonts w:ascii="Cambria Math" w:hAnsi="Cambria Math" w:hint="eastAsia"/>
                    <w:sz w:val="20"/>
                    <w:szCs w:val="20"/>
                  </w:rPr>
                  <m:t>(</m:t>
                </m:r>
                <m:r>
                  <w:rPr>
                    <w:rFonts w:ascii="Cambria Math" w:hAnsi="Cambria Math" w:hint="eastAsia"/>
                    <w:sz w:val="20"/>
                    <w:szCs w:val="20"/>
                  </w:rPr>
                  <m:t>i</m:t>
                </m:r>
                <m:r>
                  <m:rPr>
                    <m:sty m:val="p"/>
                  </m:rPr>
                  <w:rPr>
                    <w:rFonts w:ascii="Cambria Math" w:hAnsi="Cambria Math" w:hint="eastAsia"/>
                    <w:sz w:val="20"/>
                    <w:szCs w:val="20"/>
                  </w:rPr>
                  <m:t>)</m:t>
                </m:r>
              </m:e>
            </m:d>
          </m:e>
        </m:d>
      </m:oMath>
      <w:r w:rsidR="002F0390" w:rsidRPr="00DF506A">
        <w:rPr>
          <w:rFonts w:ascii="Times New Roman" w:hAnsi="Times New Roman"/>
          <w:sz w:val="20"/>
          <w:szCs w:val="20"/>
        </w:rPr>
        <w:t xml:space="preserve"> [</w:t>
      </w:r>
      <w:proofErr w:type="gramStart"/>
      <w:r w:rsidR="002F0390" w:rsidRPr="00DF506A">
        <w:rPr>
          <w:rFonts w:ascii="Times New Roman" w:hAnsi="Times New Roman"/>
          <w:sz w:val="20"/>
          <w:szCs w:val="20"/>
        </w:rPr>
        <w:t>dBm</w:t>
      </w:r>
      <w:proofErr w:type="gramEnd"/>
      <w:r w:rsidR="002F0390" w:rsidRPr="00DF506A">
        <w:rPr>
          <w:rFonts w:ascii="Times New Roman" w:hAnsi="Times New Roman"/>
          <w:sz w:val="20"/>
          <w:szCs w:val="20"/>
        </w:rPr>
        <w:t>]</w:t>
      </w:r>
    </w:p>
    <w:p w14:paraId="08541894" w14:textId="36F5C463"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positioning purpose, anchor UEs transmit SL-PRS to a target UE, the target UE obtains the positioning measurements by measuring SL-PRS. Then, wireless dependent positioning methods can be used to calculate the target UE’s location. However, the transmit power and power control of the SL-PRS is still an open </w:t>
      </w:r>
      <w:r w:rsidR="005874B0">
        <w:rPr>
          <w:rFonts w:ascii="Times New Roman" w:eastAsia="宋体" w:hAnsi="Times New Roman"/>
          <w:sz w:val="20"/>
          <w:szCs w:val="20"/>
        </w:rPr>
        <w:t>issue</w:t>
      </w:r>
      <w:r w:rsidRPr="00DF506A">
        <w:rPr>
          <w:rFonts w:ascii="Times New Roman" w:eastAsia="宋体" w:hAnsi="Times New Roman"/>
          <w:sz w:val="20"/>
          <w:szCs w:val="20"/>
        </w:rPr>
        <w:t xml:space="preserve">. The power of SL-PRS transmission </w:t>
      </w:r>
      <w:r w:rsidR="00DF3928" w:rsidRPr="00DF506A">
        <w:rPr>
          <w:rFonts w:ascii="Times New Roman" w:eastAsia="宋体" w:hAnsi="Times New Roman"/>
          <w:sz w:val="20"/>
          <w:szCs w:val="20"/>
        </w:rPr>
        <w:t xml:space="preserve">may </w:t>
      </w:r>
      <w:r w:rsidRPr="00DF506A">
        <w:rPr>
          <w:rFonts w:ascii="Times New Roman" w:eastAsia="宋体" w:hAnsi="Times New Roman"/>
          <w:sz w:val="20"/>
          <w:szCs w:val="20"/>
        </w:rPr>
        <w:t xml:space="preserve">be different from S-SSB block, PSSCH, PSCCH or PSFCH, </w:t>
      </w:r>
      <w:r w:rsidR="00DF3928" w:rsidRPr="00DF506A">
        <w:rPr>
          <w:rFonts w:ascii="Times New Roman" w:eastAsia="宋体" w:hAnsi="Times New Roman"/>
          <w:sz w:val="20"/>
          <w:szCs w:val="20"/>
        </w:rPr>
        <w:t>then the related discussion is needed for</w:t>
      </w:r>
      <w:r w:rsidRPr="00DF506A">
        <w:rPr>
          <w:rFonts w:ascii="Times New Roman" w:eastAsia="宋体" w:hAnsi="Times New Roman"/>
          <w:sz w:val="20"/>
          <w:szCs w:val="20"/>
        </w:rPr>
        <w:t xml:space="preserve"> a specific power control formula and related parameters for SL-PRS transmission.</w:t>
      </w:r>
    </w:p>
    <w:p w14:paraId="67832FE6" w14:textId="011BA58B" w:rsidR="00DF3928" w:rsidRPr="00DF506A" w:rsidRDefault="00700831">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Observation</w:t>
      </w:r>
      <w:r w:rsidR="002F0390" w:rsidRPr="00DF506A">
        <w:rPr>
          <w:rFonts w:ascii="Times New Roman" w:eastAsia="宋体" w:hAnsi="Times New Roman"/>
          <w:b/>
          <w:bCs/>
          <w:i/>
          <w:iCs/>
          <w:sz w:val="20"/>
          <w:szCs w:val="20"/>
        </w:rPr>
        <w:t xml:space="preserve"> </w:t>
      </w:r>
      <w:r w:rsidR="00ED7C56">
        <w:rPr>
          <w:rFonts w:ascii="Times New Roman" w:eastAsia="宋体" w:hAnsi="Times New Roman"/>
          <w:b/>
          <w:bCs/>
          <w:i/>
          <w:iCs/>
          <w:sz w:val="20"/>
          <w:szCs w:val="20"/>
        </w:rPr>
        <w:t>5</w:t>
      </w:r>
      <w:r w:rsidR="002F0390" w:rsidRPr="00DF506A">
        <w:rPr>
          <w:rFonts w:ascii="Times New Roman" w:eastAsia="宋体" w:hAnsi="Times New Roman"/>
          <w:b/>
          <w:bCs/>
          <w:i/>
          <w:iCs/>
          <w:sz w:val="20"/>
          <w:szCs w:val="20"/>
        </w:rPr>
        <w:t>:</w:t>
      </w:r>
      <w:r w:rsidR="002F0390" w:rsidRPr="00DF506A">
        <w:rPr>
          <w:rFonts w:ascii="Times New Roman" w:eastAsia="宋体" w:hAnsi="Times New Roman"/>
          <w:i/>
          <w:iCs/>
          <w:sz w:val="20"/>
          <w:szCs w:val="20"/>
        </w:rPr>
        <w:t xml:space="preserve"> </w:t>
      </w:r>
      <w:r w:rsidRPr="00DF506A">
        <w:rPr>
          <w:rFonts w:ascii="Times New Roman" w:eastAsia="宋体" w:hAnsi="Times New Roman"/>
          <w:i/>
          <w:iCs/>
          <w:sz w:val="20"/>
          <w:szCs w:val="20"/>
        </w:rPr>
        <w:t>Power of SL-PRS transmission may be different from S-SSB block, PSSCH, PSCCH or PSFCH</w:t>
      </w:r>
      <w:r w:rsidR="002F0390" w:rsidRPr="00DF506A">
        <w:rPr>
          <w:rFonts w:ascii="Times New Roman" w:eastAsia="宋体" w:hAnsi="Times New Roman"/>
          <w:i/>
          <w:iCs/>
          <w:sz w:val="20"/>
          <w:szCs w:val="20"/>
        </w:rPr>
        <w:t>.</w:t>
      </w:r>
    </w:p>
    <w:p w14:paraId="219D4712" w14:textId="631BDBCF" w:rsidR="007834F8" w:rsidRPr="00415C4A" w:rsidRDefault="007834F8" w:rsidP="006C66B3">
      <w:pPr>
        <w:snapToGrid w:val="0"/>
        <w:spacing w:beforeLines="50" w:before="180" w:afterLines="50" w:after="180" w:line="240" w:lineRule="auto"/>
        <w:jc w:val="both"/>
        <w:rPr>
          <w:rFonts w:ascii="Times New Roman" w:hAnsi="Times New Roman"/>
          <w:sz w:val="20"/>
          <w:szCs w:val="20"/>
        </w:rPr>
      </w:pPr>
      <w:r w:rsidRPr="00DF506A">
        <w:rPr>
          <w:rFonts w:ascii="Times New Roman" w:eastAsia="宋体" w:hAnsi="Times New Roman"/>
          <w:iCs/>
          <w:sz w:val="20"/>
          <w:szCs w:val="20"/>
        </w:rPr>
        <w:t xml:space="preserve">In order </w:t>
      </w:r>
      <w:r w:rsidR="005874B0">
        <w:rPr>
          <w:rFonts w:ascii="Times New Roman" w:eastAsia="宋体" w:hAnsi="Times New Roman"/>
          <w:iCs/>
          <w:sz w:val="20"/>
          <w:szCs w:val="20"/>
        </w:rPr>
        <w:t>for</w:t>
      </w:r>
      <w:r w:rsidR="005874B0" w:rsidRPr="00DF506A">
        <w:rPr>
          <w:rFonts w:ascii="Times New Roman" w:eastAsia="宋体" w:hAnsi="Times New Roman"/>
          <w:iCs/>
          <w:sz w:val="20"/>
          <w:szCs w:val="20"/>
        </w:rPr>
        <w:t xml:space="preserve"> </w:t>
      </w:r>
      <w:r w:rsidRPr="00DF506A">
        <w:rPr>
          <w:rFonts w:ascii="Times New Roman" w:eastAsia="宋体" w:hAnsi="Times New Roman"/>
          <w:iCs/>
          <w:sz w:val="20"/>
          <w:szCs w:val="20"/>
        </w:rPr>
        <w:t xml:space="preserve">more flexible control of the SL-PRS transmission power, the close loop power control </w:t>
      </w:r>
      <w:r w:rsidR="005624C4" w:rsidRPr="00DF506A">
        <w:rPr>
          <w:rFonts w:ascii="Times New Roman" w:eastAsia="宋体" w:hAnsi="Times New Roman"/>
          <w:iCs/>
          <w:sz w:val="20"/>
          <w:szCs w:val="20"/>
        </w:rPr>
        <w:t xml:space="preserve">can be </w:t>
      </w:r>
      <w:r w:rsidR="005874B0">
        <w:rPr>
          <w:rFonts w:ascii="Times New Roman" w:eastAsia="宋体" w:hAnsi="Times New Roman"/>
          <w:iCs/>
          <w:sz w:val="20"/>
          <w:szCs w:val="20"/>
        </w:rPr>
        <w:t>considered</w:t>
      </w:r>
      <w:r w:rsidR="005874B0" w:rsidRPr="00DF506A">
        <w:rPr>
          <w:rFonts w:ascii="Times New Roman" w:eastAsia="宋体" w:hAnsi="Times New Roman"/>
          <w:iCs/>
          <w:sz w:val="20"/>
          <w:szCs w:val="20"/>
        </w:rPr>
        <w:t xml:space="preserve"> </w:t>
      </w:r>
      <w:r w:rsidRPr="00DF506A">
        <w:rPr>
          <w:rFonts w:ascii="Times New Roman" w:eastAsia="宋体" w:hAnsi="Times New Roman"/>
          <w:iCs/>
          <w:sz w:val="20"/>
          <w:szCs w:val="20"/>
        </w:rPr>
        <w:t xml:space="preserve">in SL-PRS power control formula. </w:t>
      </w:r>
      <w:r w:rsidRPr="00DF506A">
        <w:rPr>
          <w:rFonts w:ascii="Times New Roman" w:hAnsi="Times New Roman"/>
          <w:sz w:val="20"/>
          <w:szCs w:val="20"/>
        </w:rPr>
        <w:t>For</w:t>
      </w:r>
      <w:r w:rsidR="005874B0">
        <w:rPr>
          <w:rFonts w:ascii="Times New Roman" w:hAnsi="Times New Roman"/>
          <w:sz w:val="20"/>
          <w:szCs w:val="20"/>
        </w:rPr>
        <w:t xml:space="preserve"> example, for</w:t>
      </w:r>
      <w:r w:rsidRPr="00DF506A">
        <w:rPr>
          <w:rFonts w:ascii="Times New Roman" w:hAnsi="Times New Roman"/>
          <w:sz w:val="20"/>
          <w:szCs w:val="20"/>
        </w:rPr>
        <w:t xml:space="preserve"> a SL-PRS transmission, a UE determines a power </w:t>
      </w:r>
      <w:r w:rsidRPr="00415C4A">
        <w:rPr>
          <w:rFonts w:ascii="Times New Roman" w:hAnsi="Times New Roman"/>
          <w:position w:val="-12"/>
          <w:sz w:val="20"/>
          <w:szCs w:val="20"/>
        </w:rPr>
        <w:object w:dxaOrig="960" w:dyaOrig="360" w14:anchorId="5DEB6D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8.3pt" o:ole="">
            <v:imagedata r:id="rId21" o:title=""/>
          </v:shape>
          <o:OLEObject Type="Embed" ProgID="Equation.3" ShapeID="_x0000_i1025" DrawAspect="Content" ObjectID="_1721743104" r:id="rId22"/>
        </w:object>
      </w:r>
      <w:r w:rsidRPr="00DF506A">
        <w:rPr>
          <w:rFonts w:ascii="Times New Roman" w:hAnsi="Times New Roman"/>
          <w:sz w:val="20"/>
          <w:szCs w:val="20"/>
        </w:rPr>
        <w:t xml:space="preserve"> in SL-PRS transmission occasion </w:t>
      </w:r>
      <w:r w:rsidRPr="00415C4A">
        <w:rPr>
          <w:rFonts w:ascii="Times New Roman" w:hAnsi="Times New Roman"/>
          <w:position w:val="-6"/>
          <w:sz w:val="20"/>
          <w:szCs w:val="20"/>
        </w:rPr>
        <w:object w:dxaOrig="139" w:dyaOrig="260" w14:anchorId="2BD3E2F3">
          <v:shape id="_x0000_i1026" type="#_x0000_t75" style="width:7.1pt;height:12.5pt" o:ole="">
            <v:imagedata r:id="rId23" o:title=""/>
          </v:shape>
          <o:OLEObject Type="Embed" ProgID="Equation.3" ShapeID="_x0000_i1026" DrawAspect="Content" ObjectID="_1721743105" r:id="rId24"/>
        </w:object>
      </w:r>
      <w:r w:rsidRPr="00DF506A">
        <w:rPr>
          <w:rFonts w:ascii="Times New Roman" w:hAnsi="Times New Roman"/>
          <w:sz w:val="20"/>
          <w:szCs w:val="20"/>
        </w:rPr>
        <w:t xml:space="preserve"> on active SL BWP </w:t>
      </w:r>
      <w:r w:rsidRPr="00415C4A">
        <w:rPr>
          <w:rFonts w:ascii="Times New Roman" w:hAnsi="Times New Roman"/>
          <w:position w:val="-6"/>
          <w:sz w:val="20"/>
          <w:szCs w:val="20"/>
        </w:rPr>
        <w:object w:dxaOrig="200" w:dyaOrig="279" w14:anchorId="7AB640E4">
          <v:shape id="_x0000_i1027" type="#_x0000_t75" style="width:10.4pt;height:14.15pt" o:ole="">
            <v:imagedata r:id="rId25" o:title=""/>
          </v:shape>
          <o:OLEObject Type="Embed" ProgID="Equation.3" ShapeID="_x0000_i1027" DrawAspect="Content" ObjectID="_1721743106" r:id="rId26"/>
        </w:object>
      </w:r>
      <w:r w:rsidRPr="00DF506A">
        <w:rPr>
          <w:rFonts w:ascii="Times New Roman" w:hAnsi="Times New Roman"/>
          <w:sz w:val="20"/>
          <w:szCs w:val="20"/>
        </w:rPr>
        <w:t xml:space="preserve"> of carrier </w:t>
      </w:r>
      <w:r w:rsidRPr="00415C4A">
        <w:rPr>
          <w:rFonts w:ascii="Times New Roman" w:hAnsi="Times New Roman"/>
          <w:position w:val="-10"/>
          <w:sz w:val="20"/>
          <w:szCs w:val="20"/>
        </w:rPr>
        <w:object w:dxaOrig="240" w:dyaOrig="320" w14:anchorId="3CE46902">
          <v:shape id="_x0000_i1028" type="#_x0000_t75" style="width:12.05pt;height:15.8pt" o:ole="">
            <v:imagedata r:id="rId27" o:title=""/>
          </v:shape>
          <o:OLEObject Type="Embed" ProgID="Equation.3" ShapeID="_x0000_i1028" DrawAspect="Content" ObjectID="_1721743107" r:id="rId28"/>
        </w:object>
      </w:r>
      <w:r w:rsidRPr="00DF506A">
        <w:rPr>
          <w:rFonts w:ascii="Times New Roman" w:hAnsi="Times New Roman"/>
          <w:sz w:val="20"/>
          <w:szCs w:val="20"/>
        </w:rPr>
        <w:t xml:space="preserve"> as:</w:t>
      </w:r>
    </w:p>
    <w:p w14:paraId="6573C8B7" w14:textId="77777777" w:rsidR="00085C90" w:rsidRPr="00415C4A" w:rsidRDefault="00085C90">
      <w:pPr>
        <w:pStyle w:val="ListParagraph1"/>
        <w:snapToGrid w:val="0"/>
        <w:spacing w:beforeLines="50" w:before="180" w:afterLines="50" w:after="180"/>
        <w:ind w:firstLineChars="0" w:firstLine="0"/>
        <w:jc w:val="center"/>
        <w:rPr>
          <w:rFonts w:eastAsia="宋体"/>
          <w:szCs w:val="21"/>
        </w:rPr>
      </w:pPr>
      <w:r w:rsidRPr="00415C4A">
        <w:rPr>
          <w:rFonts w:eastAsia="宋体" w:hint="eastAsia"/>
          <w:position w:val="-14"/>
          <w:sz w:val="20"/>
          <w:szCs w:val="21"/>
        </w:rPr>
        <w:object w:dxaOrig="7320" w:dyaOrig="380" w14:anchorId="02DFF983">
          <v:shape id="_x0000_i1029" type="#_x0000_t75" style="width:365.85pt;height:19.15pt" o:ole="">
            <v:imagedata r:id="rId29" o:title=""/>
          </v:shape>
          <o:OLEObject Type="Embed" ProgID="Equation.3" ShapeID="_x0000_i1029" DrawAspect="Content" ObjectID="_1721743108" r:id="rId30"/>
        </w:object>
      </w:r>
      <w:r w:rsidRPr="00DF506A">
        <w:rPr>
          <w:rFonts w:eastAsia="宋体" w:hint="eastAsia"/>
          <w:szCs w:val="21"/>
        </w:rPr>
        <w:t xml:space="preserve"> [</w:t>
      </w:r>
      <w:proofErr w:type="spellStart"/>
      <w:proofErr w:type="gramStart"/>
      <w:r w:rsidRPr="00DF506A">
        <w:rPr>
          <w:rFonts w:eastAsia="宋体" w:hint="eastAsia"/>
          <w:szCs w:val="21"/>
        </w:rPr>
        <w:t>dBm</w:t>
      </w:r>
      <w:proofErr w:type="spellEnd"/>
      <w:proofErr w:type="gramEnd"/>
      <w:r w:rsidRPr="00DF506A">
        <w:rPr>
          <w:rFonts w:eastAsia="宋体" w:hint="eastAsia"/>
          <w:szCs w:val="21"/>
        </w:rPr>
        <w:t>]</w:t>
      </w:r>
    </w:p>
    <w:p w14:paraId="28945772" w14:textId="52BB55FB" w:rsidR="007834F8" w:rsidRPr="00DF506A" w:rsidRDefault="00C379E3">
      <w:pPr>
        <w:autoSpaceDE w:val="0"/>
        <w:autoSpaceDN w:val="0"/>
        <w:adjustRightInd w:val="0"/>
        <w:snapToGrid w:val="0"/>
        <w:spacing w:beforeLines="50" w:before="180" w:afterLines="50" w:after="180" w:line="240" w:lineRule="auto"/>
        <w:jc w:val="both"/>
        <w:rPr>
          <w:rFonts w:ascii="Times New Roman" w:hAnsi="Times New Roman"/>
          <w:sz w:val="20"/>
          <w:szCs w:val="20"/>
        </w:rPr>
      </w:pPr>
      <w:r w:rsidRPr="00DF506A">
        <w:rPr>
          <w:rFonts w:ascii="Times New Roman" w:eastAsia="宋体" w:hAnsi="Times New Roman"/>
          <w:iCs/>
          <w:sz w:val="20"/>
          <w:szCs w:val="20"/>
        </w:rPr>
        <w:t xml:space="preserve">Where </w:t>
      </w:r>
      <w:r w:rsidR="005874B0">
        <w:rPr>
          <w:rFonts w:ascii="Times New Roman" w:eastAsia="宋体" w:hAnsi="Times New Roman"/>
          <w:iCs/>
          <w:sz w:val="20"/>
          <w:szCs w:val="20"/>
        </w:rPr>
        <w:t>the</w:t>
      </w:r>
      <w:r w:rsidR="005874B0" w:rsidRPr="00DF506A">
        <w:rPr>
          <w:rFonts w:ascii="Times New Roman" w:eastAsia="宋体" w:hAnsi="Times New Roman"/>
          <w:iCs/>
          <w:sz w:val="20"/>
          <w:szCs w:val="20"/>
        </w:rPr>
        <w:t xml:space="preserve"> </w:t>
      </w:r>
      <w:r w:rsidRPr="00DF506A">
        <w:rPr>
          <w:rFonts w:ascii="Times New Roman" w:eastAsia="宋体" w:hAnsi="Times New Roman"/>
          <w:iCs/>
          <w:sz w:val="20"/>
          <w:szCs w:val="20"/>
        </w:rPr>
        <w:t>UE’s maximum transmission power</w:t>
      </w:r>
      <w:r w:rsidR="00ED7C56">
        <w:rPr>
          <w:rFonts w:ascii="Times New Roman" w:eastAsia="宋体" w:hAnsi="Times New Roman"/>
          <w:iCs/>
          <w:sz w:val="20"/>
          <w:szCs w:val="20"/>
        </w:rPr>
        <w:t xml:space="preserve"> </w:t>
      </w:r>
      <w:r w:rsidR="00ED7C56" w:rsidRPr="00E200A3">
        <w:rPr>
          <w:position w:val="-12"/>
          <w:sz w:val="20"/>
          <w:szCs w:val="21"/>
        </w:rPr>
        <w:object w:dxaOrig="600" w:dyaOrig="360" w14:anchorId="506B7EBF">
          <v:shape id="_x0000_i1030" type="#_x0000_t75" style="width:29.95pt;height:17.9pt" o:ole="">
            <v:imagedata r:id="rId31" o:title=""/>
          </v:shape>
          <o:OLEObject Type="Embed" ProgID="Equation.3" ShapeID="_x0000_i1030" DrawAspect="Content" ObjectID="_1721743109" r:id="rId32"/>
        </w:object>
      </w:r>
      <w:r w:rsidR="00BE2ACD" w:rsidRPr="00DF506A">
        <w:rPr>
          <w:rFonts w:ascii="Times New Roman" w:eastAsia="宋体" w:hAnsi="Times New Roman"/>
          <w:iCs/>
          <w:sz w:val="20"/>
          <w:szCs w:val="20"/>
        </w:rPr>
        <w:t xml:space="preserve"> is dependent on UE’s capability, </w:t>
      </w:r>
      <w:r w:rsidR="00B32051" w:rsidRPr="00415C4A">
        <w:rPr>
          <w:position w:val="-14"/>
          <w:sz w:val="20"/>
          <w:szCs w:val="21"/>
        </w:rPr>
        <w:object w:dxaOrig="1180" w:dyaOrig="380" w14:anchorId="6C2FF2BE">
          <v:shape id="_x0000_i1031" type="#_x0000_t75" style="width:59.5pt;height:19.15pt" o:ole="">
            <v:imagedata r:id="rId33" o:title=""/>
          </v:shape>
          <o:OLEObject Type="Embed" ProgID="Equation.3" ShapeID="_x0000_i1031" DrawAspect="Content" ObjectID="_1721743110" r:id="rId34"/>
        </w:object>
      </w:r>
      <w:r w:rsidR="00B32051" w:rsidRPr="00DF506A">
        <w:rPr>
          <w:rFonts w:ascii="Times New Roman" w:hAnsi="Times New Roman"/>
          <w:sz w:val="20"/>
          <w:szCs w:val="21"/>
        </w:rPr>
        <w:t>may related</w:t>
      </w:r>
      <w:r w:rsidR="00B32051" w:rsidRPr="00415C4A">
        <w:rPr>
          <w:rFonts w:ascii="Times New Roman" w:hAnsi="Times New Roman"/>
          <w:sz w:val="20"/>
          <w:szCs w:val="21"/>
        </w:rPr>
        <w:t xml:space="preserve"> to </w:t>
      </w:r>
      <w:r w:rsidR="00B32051" w:rsidRPr="00DF506A">
        <w:rPr>
          <w:rFonts w:ascii="Times New Roman" w:hAnsi="Times New Roman"/>
          <w:sz w:val="20"/>
          <w:szCs w:val="21"/>
        </w:rPr>
        <w:t xml:space="preserve">a priority level of the SL-PRS transmission and a SL-PRS CBR range that includes a SL-PRS CBR measured in slot. </w:t>
      </w:r>
      <w:r w:rsidR="00B32051" w:rsidRPr="00415C4A">
        <w:rPr>
          <w:rFonts w:ascii="Times New Roman" w:hAnsi="Times New Roman"/>
          <w:position w:val="-10"/>
          <w:sz w:val="20"/>
          <w:szCs w:val="20"/>
        </w:rPr>
        <w:object w:dxaOrig="320" w:dyaOrig="340" w14:anchorId="5195AEA3">
          <v:shape id="_x0000_i1032" type="#_x0000_t75" style="width:15.8pt;height:17.05pt" o:ole="">
            <v:imagedata r:id="rId35" o:title=""/>
          </v:shape>
          <o:OLEObject Type="Embed" ProgID="Equation.3" ShapeID="_x0000_i1032" DrawAspect="Content" ObjectID="_1721743111" r:id="rId36"/>
        </w:object>
      </w:r>
      <w:r w:rsidR="00D2626E">
        <w:rPr>
          <w:rFonts w:ascii="Times New Roman" w:hAnsi="Times New Roman"/>
          <w:sz w:val="20"/>
          <w:szCs w:val="20"/>
        </w:rPr>
        <w:t xml:space="preserve"> </w:t>
      </w:r>
      <w:proofErr w:type="gramStart"/>
      <w:r w:rsidR="00B32051" w:rsidRPr="00DF506A">
        <w:rPr>
          <w:rFonts w:ascii="Times New Roman" w:hAnsi="Times New Roman"/>
          <w:sz w:val="20"/>
          <w:szCs w:val="20"/>
        </w:rPr>
        <w:t>and</w:t>
      </w:r>
      <w:proofErr w:type="gramEnd"/>
      <w:r w:rsidR="00B32051" w:rsidRPr="00DF506A">
        <w:rPr>
          <w:rFonts w:ascii="Times New Roman" w:hAnsi="Times New Roman"/>
          <w:sz w:val="20"/>
          <w:szCs w:val="20"/>
        </w:rPr>
        <w:t xml:space="preserve"> </w:t>
      </w:r>
      <w:r w:rsidR="00B32051" w:rsidRPr="00415C4A">
        <w:rPr>
          <w:rFonts w:ascii="Times New Roman" w:hAnsi="Times New Roman"/>
          <w:position w:val="-12"/>
          <w:sz w:val="20"/>
          <w:szCs w:val="20"/>
        </w:rPr>
        <w:object w:dxaOrig="360" w:dyaOrig="360" w14:anchorId="0AC8BE12">
          <v:shape id="_x0000_i1033" type="#_x0000_t75" style="width:18.3pt;height:18.3pt" o:ole="">
            <v:imagedata r:id="rId37" o:title=""/>
          </v:shape>
          <o:OLEObject Type="Embed" ProgID="Equation.3" ShapeID="_x0000_i1033" DrawAspect="Content" ObjectID="_1721743112" r:id="rId38"/>
        </w:object>
      </w:r>
      <w:r w:rsidR="00B32051" w:rsidRPr="00DF506A">
        <w:rPr>
          <w:rFonts w:ascii="Times New Roman" w:hAnsi="Times New Roman"/>
          <w:sz w:val="20"/>
          <w:szCs w:val="20"/>
        </w:rPr>
        <w:t xml:space="preserve"> are the adjustment factor of </w:t>
      </w:r>
      <w:r w:rsidR="00B32051" w:rsidRPr="00415C4A">
        <w:rPr>
          <w:rFonts w:ascii="Times New Roman" w:hAnsi="Times New Roman"/>
          <w:position w:val="-14"/>
          <w:sz w:val="20"/>
          <w:szCs w:val="20"/>
        </w:rPr>
        <w:object w:dxaOrig="840" w:dyaOrig="380" w14:anchorId="76598E36">
          <v:shape id="_x0000_i1034" type="#_x0000_t75" style="width:42.45pt;height:19.15pt" o:ole="">
            <v:imagedata r:id="rId39" o:title=""/>
          </v:shape>
          <o:OLEObject Type="Embed" ProgID="Equation.3" ShapeID="_x0000_i1034" DrawAspect="Content" ObjectID="_1721743113" r:id="rId40"/>
        </w:object>
      </w:r>
      <w:r w:rsidR="00B32051" w:rsidRPr="00DF506A">
        <w:rPr>
          <w:rFonts w:ascii="Times New Roman" w:hAnsi="Times New Roman"/>
          <w:sz w:val="20"/>
          <w:szCs w:val="20"/>
        </w:rPr>
        <w:t xml:space="preserve"> and </w:t>
      </w:r>
      <w:r w:rsidR="00B32051" w:rsidRPr="00415C4A">
        <w:rPr>
          <w:rFonts w:ascii="Times New Roman" w:hAnsi="Times New Roman"/>
          <w:position w:val="-14"/>
          <w:sz w:val="20"/>
          <w:szCs w:val="20"/>
        </w:rPr>
        <w:object w:dxaOrig="880" w:dyaOrig="380" w14:anchorId="0712D70A">
          <v:shape id="_x0000_i1035" type="#_x0000_t75" style="width:44.55pt;height:19.15pt" o:ole="">
            <v:imagedata r:id="rId41" o:title=""/>
          </v:shape>
          <o:OLEObject Type="Embed" ProgID="Equation.3" ShapeID="_x0000_i1035" DrawAspect="Content" ObjectID="_1721743114" r:id="rId42"/>
        </w:object>
      </w:r>
      <w:r w:rsidR="00B32051" w:rsidRPr="00DF506A">
        <w:rPr>
          <w:rFonts w:ascii="Times New Roman" w:hAnsi="Times New Roman"/>
          <w:sz w:val="20"/>
          <w:szCs w:val="20"/>
        </w:rPr>
        <w:t xml:space="preserve"> respectively</w:t>
      </w:r>
      <w:r w:rsidR="00B32051" w:rsidRPr="00415C4A">
        <w:rPr>
          <w:rFonts w:ascii="Times New Roman" w:hAnsi="Times New Roman"/>
          <w:sz w:val="20"/>
          <w:szCs w:val="20"/>
        </w:rPr>
        <w:t>.</w:t>
      </w:r>
    </w:p>
    <w:p w14:paraId="343A1143" w14:textId="27AD0432" w:rsidR="00B32051" w:rsidRPr="00DF506A" w:rsidRDefault="00B32051">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16:</w:t>
      </w:r>
      <w:r w:rsidRPr="00DF506A">
        <w:rPr>
          <w:rFonts w:ascii="Times New Roman" w:eastAsia="宋体" w:hAnsi="Times New Roman"/>
          <w:i/>
          <w:iCs/>
          <w:sz w:val="20"/>
          <w:szCs w:val="20"/>
        </w:rPr>
        <w:t xml:space="preserve"> Support introducing the close loop power control in SL-PRS power control formula.</w:t>
      </w:r>
    </w:p>
    <w:p w14:paraId="4AD4FF29" w14:textId="77777777" w:rsidR="00161B2A" w:rsidRPr="00DF506A" w:rsidRDefault="002F0390">
      <w:pPr>
        <w:pStyle w:val="2"/>
        <w:snapToGrid w:val="0"/>
        <w:spacing w:line="240" w:lineRule="auto"/>
        <w:rPr>
          <w:rFonts w:ascii="Times New Roman" w:eastAsia="宋体" w:hAnsi="Times New Roman"/>
          <w:sz w:val="20"/>
          <w:szCs w:val="20"/>
        </w:rPr>
      </w:pPr>
      <w:r w:rsidRPr="00DF506A">
        <w:rPr>
          <w:rFonts w:ascii="Arial" w:hAnsi="Arial" w:cs="Arial"/>
          <w:sz w:val="24"/>
          <w:szCs w:val="24"/>
        </w:rPr>
        <w:t>2.4 Views on frequency aspects of SL positioning</w:t>
      </w:r>
    </w:p>
    <w:p w14:paraId="684DA46E" w14:textId="7190B553"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For Rel-18 NR positioning, unlicensed spectrum was suggested by some companies for the sake of larger bandwidth of PRS/SRS and higher positioning accuracy for timing based positioning methods. However, LBT operation and </w:t>
      </w:r>
      <w:r w:rsidRPr="00DF506A">
        <w:rPr>
          <w:rFonts w:ascii="Times New Roman" w:eastAsia="宋体" w:hAnsi="Times New Roman"/>
          <w:sz w:val="20"/>
          <w:szCs w:val="20"/>
        </w:rPr>
        <w:lastRenderedPageBreak/>
        <w:t xml:space="preserve">collision nature of unlicensed band operation could seriously impact the positioning signaling (e.g., reference signal, measurement, report etc.) transmission and reception, it could further influence the accuracy and the latency which is important for some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use cases. Hence, we suggest focusing on </w:t>
      </w:r>
      <w:proofErr w:type="gramStart"/>
      <w:r w:rsidRPr="00DF506A">
        <w:rPr>
          <w:rFonts w:ascii="Times New Roman" w:eastAsia="宋体" w:hAnsi="Times New Roman"/>
          <w:sz w:val="20"/>
          <w:szCs w:val="20"/>
        </w:rPr>
        <w:t>ITS</w:t>
      </w:r>
      <w:proofErr w:type="gramEnd"/>
      <w:r w:rsidRPr="00DF506A">
        <w:rPr>
          <w:rFonts w:ascii="Times New Roman" w:eastAsia="宋体" w:hAnsi="Times New Roman"/>
          <w:sz w:val="20"/>
          <w:szCs w:val="20"/>
        </w:rPr>
        <w:t xml:space="preserve"> and licensed spectrum in Rel-18. </w:t>
      </w:r>
    </w:p>
    <w:p w14:paraId="05A9F651" w14:textId="014559E7"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Moreover, Rel-16/17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does not support unlicensed spectrum. To include unlicensed spectrum in Rel-18 NR positioning, fundamental mechanism of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in unlicensed spectrum, like LBT, shall be specified. In our view, the fundamental mechanism should not be made only for SL positioning but</w:t>
      </w:r>
      <w:r w:rsidR="007E0BE6" w:rsidRPr="00DF506A">
        <w:rPr>
          <w:rFonts w:ascii="Times New Roman" w:eastAsia="宋体" w:hAnsi="Times New Roman"/>
          <w:sz w:val="20"/>
          <w:szCs w:val="20"/>
        </w:rPr>
        <w:t xml:space="preserve"> also</w:t>
      </w:r>
      <w:r w:rsidRPr="00DF506A">
        <w:rPr>
          <w:rFonts w:ascii="Times New Roman" w:eastAsia="宋体" w:hAnsi="Times New Roman"/>
          <w:sz w:val="20"/>
          <w:szCs w:val="20"/>
        </w:rPr>
        <w:t xml:space="preserve"> for SL communication. Hence, we suggest to specify SL positioning in unlicensed spectrum after completing specifying SL communication in unlicensed spectrum.</w:t>
      </w:r>
    </w:p>
    <w:p w14:paraId="645B398C" w14:textId="6D43EBCA"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Proposal </w:t>
      </w:r>
      <w:r w:rsidR="00DF7F4C" w:rsidRPr="00DF506A">
        <w:rPr>
          <w:rFonts w:ascii="Times New Roman" w:eastAsia="宋体" w:hAnsi="Times New Roman"/>
          <w:b/>
          <w:bCs/>
          <w:i/>
          <w:iCs/>
          <w:sz w:val="20"/>
          <w:szCs w:val="20"/>
        </w:rPr>
        <w:t>1</w:t>
      </w:r>
      <w:r w:rsidR="00DD071B" w:rsidRPr="00DF506A">
        <w:rPr>
          <w:rFonts w:ascii="Times New Roman" w:eastAsia="宋体" w:hAnsi="Times New Roman"/>
          <w:b/>
          <w:bCs/>
          <w:i/>
          <w:iCs/>
          <w:sz w:val="20"/>
          <w:szCs w:val="20"/>
        </w:rPr>
        <w:t>7</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Rel-18 NR </w:t>
      </w:r>
      <w:proofErr w:type="spellStart"/>
      <w:r w:rsidRPr="00DF506A">
        <w:rPr>
          <w:rFonts w:ascii="Times New Roman" w:eastAsia="宋体" w:hAnsi="Times New Roman"/>
          <w:i/>
          <w:iCs/>
          <w:sz w:val="20"/>
          <w:szCs w:val="20"/>
        </w:rPr>
        <w:t>sidelink</w:t>
      </w:r>
      <w:proofErr w:type="spellEnd"/>
      <w:r w:rsidRPr="00DF506A">
        <w:rPr>
          <w:rFonts w:ascii="Times New Roman" w:eastAsia="宋体" w:hAnsi="Times New Roman"/>
          <w:i/>
          <w:iCs/>
          <w:sz w:val="20"/>
          <w:szCs w:val="20"/>
        </w:rPr>
        <w:t xml:space="preserve"> positioning can focus on </w:t>
      </w:r>
      <w:proofErr w:type="gramStart"/>
      <w:r w:rsidRPr="00DF506A">
        <w:rPr>
          <w:rFonts w:ascii="Times New Roman" w:eastAsia="宋体" w:hAnsi="Times New Roman"/>
          <w:i/>
          <w:iCs/>
          <w:sz w:val="20"/>
          <w:szCs w:val="20"/>
        </w:rPr>
        <w:t>ITS</w:t>
      </w:r>
      <w:proofErr w:type="gramEnd"/>
      <w:r w:rsidRPr="00DF506A">
        <w:rPr>
          <w:rFonts w:ascii="Times New Roman" w:eastAsia="宋体" w:hAnsi="Times New Roman"/>
          <w:i/>
          <w:iCs/>
          <w:sz w:val="20"/>
          <w:szCs w:val="20"/>
        </w:rPr>
        <w:t xml:space="preserve"> and licensed spectrum first.</w:t>
      </w:r>
    </w:p>
    <w:p w14:paraId="1ABB8B93" w14:textId="77777777"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sz w:val="20"/>
          <w:szCs w:val="20"/>
        </w:rPr>
        <w:t xml:space="preserve">In addition, Rel-16/17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mainly focused on FR1, and it may not work well in FR2 due to lack of basic FR2 functionalities, e.g. beam management. There is a study bullet point of Rel-18 NR </w:t>
      </w:r>
      <w:proofErr w:type="spellStart"/>
      <w:r w:rsidRPr="00DF506A">
        <w:rPr>
          <w:rFonts w:ascii="Times New Roman" w:eastAsia="宋体" w:hAnsi="Times New Roman"/>
          <w:sz w:val="20"/>
          <w:szCs w:val="20"/>
        </w:rPr>
        <w:t>sidelink</w:t>
      </w:r>
      <w:proofErr w:type="spellEnd"/>
      <w:r w:rsidRPr="00DF506A">
        <w:rPr>
          <w:rFonts w:ascii="Times New Roman" w:eastAsia="宋体" w:hAnsi="Times New Roman"/>
          <w:sz w:val="20"/>
          <w:szCs w:val="20"/>
        </w:rPr>
        <w:t xml:space="preserve"> enhancement (excluding positioning and relaying) on FR2 licensed spectrum. In our view, the same beam management mechanism should be used for both regular SL operation and SL positioning in FR2. So, to avoid overlapping discussion between Rel-18 SL and positioning group, we suggest to specify SL positioning in FR2 after completing specifying regular SL communication. That is, to deprioritize FR2 enhancement for SL positioning in Rel-18.</w:t>
      </w:r>
    </w:p>
    <w:p w14:paraId="27E64678" w14:textId="27B87997" w:rsidR="00161B2A" w:rsidRPr="00DF506A" w:rsidRDefault="002F0390">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b/>
          <w:bCs/>
          <w:i/>
          <w:iCs/>
          <w:sz w:val="20"/>
          <w:szCs w:val="20"/>
        </w:rPr>
        <w:t xml:space="preserve">Proposal </w:t>
      </w:r>
      <w:r w:rsidR="00DF7F4C" w:rsidRPr="00DF506A">
        <w:rPr>
          <w:rFonts w:ascii="Times New Roman" w:eastAsia="宋体" w:hAnsi="Times New Roman"/>
          <w:b/>
          <w:bCs/>
          <w:i/>
          <w:iCs/>
          <w:sz w:val="20"/>
          <w:szCs w:val="20"/>
        </w:rPr>
        <w:t>1</w:t>
      </w:r>
      <w:r w:rsidR="00DD071B" w:rsidRPr="00DF506A">
        <w:rPr>
          <w:rFonts w:ascii="Times New Roman" w:eastAsia="宋体" w:hAnsi="Times New Roman"/>
          <w:b/>
          <w:bCs/>
          <w:i/>
          <w:iCs/>
          <w:sz w:val="20"/>
          <w:szCs w:val="20"/>
        </w:rPr>
        <w:t>8</w:t>
      </w:r>
      <w:r w:rsidRPr="00DF506A">
        <w:rPr>
          <w:rFonts w:ascii="Times New Roman" w:eastAsia="宋体" w:hAnsi="Times New Roman"/>
          <w:b/>
          <w:bCs/>
          <w:i/>
          <w:iCs/>
          <w:sz w:val="20"/>
          <w:szCs w:val="20"/>
        </w:rPr>
        <w:t xml:space="preserve">: </w:t>
      </w:r>
      <w:r w:rsidRPr="00DF506A">
        <w:rPr>
          <w:rFonts w:ascii="Times New Roman" w:eastAsia="宋体" w:hAnsi="Times New Roman"/>
          <w:i/>
          <w:iCs/>
          <w:sz w:val="20"/>
          <w:szCs w:val="20"/>
        </w:rPr>
        <w:t xml:space="preserve">Deprioritize Rel-18 NR </w:t>
      </w:r>
      <w:proofErr w:type="spellStart"/>
      <w:r w:rsidRPr="00DF506A">
        <w:rPr>
          <w:rFonts w:ascii="Times New Roman" w:eastAsia="宋体" w:hAnsi="Times New Roman"/>
          <w:i/>
          <w:iCs/>
          <w:sz w:val="20"/>
          <w:szCs w:val="20"/>
        </w:rPr>
        <w:t>sidelink</w:t>
      </w:r>
      <w:proofErr w:type="spellEnd"/>
      <w:r w:rsidRPr="00DF506A">
        <w:rPr>
          <w:rFonts w:ascii="Times New Roman" w:eastAsia="宋体" w:hAnsi="Times New Roman"/>
          <w:i/>
          <w:iCs/>
          <w:sz w:val="20"/>
          <w:szCs w:val="20"/>
        </w:rPr>
        <w:t xml:space="preserve"> positioning in FR2</w:t>
      </w:r>
      <w:r w:rsidR="00DF7F4C" w:rsidRPr="00DF506A">
        <w:rPr>
          <w:rFonts w:ascii="Times New Roman" w:eastAsia="宋体" w:hAnsi="Times New Roman"/>
          <w:i/>
          <w:iCs/>
          <w:sz w:val="20"/>
          <w:szCs w:val="20"/>
        </w:rPr>
        <w:t>.</w:t>
      </w:r>
    </w:p>
    <w:p w14:paraId="482A28AF" w14:textId="77777777" w:rsidR="00161B2A" w:rsidRPr="00DF506A" w:rsidRDefault="002F0390">
      <w:pPr>
        <w:pStyle w:val="1"/>
        <w:snapToGrid w:val="0"/>
        <w:spacing w:before="120" w:afterLines="50" w:after="180"/>
        <w:ind w:left="431" w:hanging="431"/>
        <w:jc w:val="both"/>
        <w:rPr>
          <w:sz w:val="28"/>
          <w:lang w:val="en-US"/>
        </w:rPr>
      </w:pPr>
      <w:r w:rsidRPr="00DF506A">
        <w:rPr>
          <w:sz w:val="28"/>
          <w:lang w:val="en-US"/>
        </w:rPr>
        <w:t>Conclusion</w:t>
      </w:r>
    </w:p>
    <w:p w14:paraId="7C0A01A7" w14:textId="7FC0B3EE" w:rsidR="00DF7F4C" w:rsidRPr="00DF506A" w:rsidRDefault="002F0390" w:rsidP="006C66B3">
      <w:pPr>
        <w:snapToGrid w:val="0"/>
        <w:rPr>
          <w:rFonts w:ascii="Times New Roman" w:eastAsia="宋体" w:hAnsi="Times New Roman"/>
          <w:sz w:val="20"/>
          <w:szCs w:val="20"/>
        </w:rPr>
      </w:pPr>
      <w:r w:rsidRPr="00DF506A">
        <w:rPr>
          <w:rFonts w:ascii="Times New Roman" w:eastAsia="宋体" w:hAnsi="Times New Roman"/>
          <w:sz w:val="20"/>
          <w:szCs w:val="20"/>
        </w:rPr>
        <w:t xml:space="preserve">In this contribution, we discuss </w:t>
      </w:r>
      <w:r w:rsidR="00946190" w:rsidRPr="00DF506A">
        <w:rPr>
          <w:rFonts w:ascii="Times New Roman" w:hAnsi="Times New Roman"/>
          <w:sz w:val="20"/>
          <w:szCs w:val="20"/>
        </w:rPr>
        <w:t>potential solutions for SL positioning</w:t>
      </w:r>
      <w:r w:rsidRPr="00DF506A">
        <w:rPr>
          <w:rFonts w:ascii="Times New Roman" w:eastAsia="宋体" w:hAnsi="Times New Roman"/>
          <w:sz w:val="20"/>
          <w:szCs w:val="20"/>
        </w:rPr>
        <w:t>, and we have the following observation</w:t>
      </w:r>
      <w:r w:rsidR="00946190" w:rsidRPr="00DF506A">
        <w:rPr>
          <w:rFonts w:ascii="Times New Roman" w:eastAsia="宋体" w:hAnsi="Times New Roman"/>
          <w:sz w:val="20"/>
          <w:szCs w:val="20"/>
        </w:rPr>
        <w:t>s</w:t>
      </w:r>
      <w:r w:rsidRPr="00DF506A">
        <w:rPr>
          <w:rFonts w:ascii="Times New Roman" w:eastAsia="宋体" w:hAnsi="Times New Roman"/>
          <w:sz w:val="20"/>
          <w:szCs w:val="20"/>
        </w:rPr>
        <w:t xml:space="preserve"> and proposal</w:t>
      </w:r>
      <w:r w:rsidR="00946190" w:rsidRPr="00DF506A">
        <w:rPr>
          <w:rFonts w:ascii="Times New Roman" w:eastAsia="宋体" w:hAnsi="Times New Roman"/>
          <w:sz w:val="20"/>
          <w:szCs w:val="20"/>
        </w:rPr>
        <w:t>s</w:t>
      </w:r>
      <w:r w:rsidRPr="00DF506A">
        <w:rPr>
          <w:rFonts w:ascii="Times New Roman" w:eastAsia="宋体" w:hAnsi="Times New Roman"/>
          <w:sz w:val="20"/>
          <w:szCs w:val="20"/>
        </w:rPr>
        <w:t>:</w:t>
      </w:r>
    </w:p>
    <w:p w14:paraId="27846E09" w14:textId="77777777" w:rsidR="00A27986" w:rsidRPr="00DF506A" w:rsidRDefault="00A27986" w:rsidP="00DF506A">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i/>
          <w:iCs/>
          <w:sz w:val="20"/>
        </w:rPr>
        <w:t xml:space="preserve">Observation 1: </w:t>
      </w:r>
      <w:r w:rsidRPr="00DF506A">
        <w:rPr>
          <w:rFonts w:ascii="Times New Roman" w:hAnsi="Times New Roman"/>
          <w:bCs/>
          <w:i/>
          <w:iCs/>
          <w:sz w:val="20"/>
        </w:rPr>
        <w:t>Time synchronization between anchor UEs need to be considered for SL TDOA positioning.</w:t>
      </w:r>
    </w:p>
    <w:p w14:paraId="688F8FC8" w14:textId="1CAA882F" w:rsidR="00DC6B4C" w:rsidRPr="00DF506A" w:rsidRDefault="00DC6B4C" w:rsidP="00DF506A">
      <w:pPr>
        <w:autoSpaceDE w:val="0"/>
        <w:autoSpaceDN w:val="0"/>
        <w:adjustRightInd w:val="0"/>
        <w:snapToGrid w:val="0"/>
        <w:spacing w:beforeLines="50" w:before="180" w:afterLines="50" w:after="180" w:line="240" w:lineRule="auto"/>
        <w:rPr>
          <w:rFonts w:ascii="Times New Roman" w:eastAsia="宋体" w:hAnsi="Times New Roman"/>
          <w:bCs/>
          <w:iCs/>
          <w:sz w:val="20"/>
          <w:szCs w:val="20"/>
        </w:rPr>
      </w:pPr>
      <w:r w:rsidRPr="00DF506A">
        <w:rPr>
          <w:rFonts w:ascii="Times New Roman" w:hAnsi="Times New Roman"/>
          <w:b/>
          <w:i/>
          <w:iCs/>
          <w:sz w:val="20"/>
        </w:rPr>
        <w:t>Observation 2:</w:t>
      </w:r>
      <w:r w:rsidRPr="00DF506A">
        <w:rPr>
          <w:rFonts w:ascii="Times New Roman" w:hAnsi="Times New Roman"/>
          <w:i/>
          <w:iCs/>
          <w:sz w:val="20"/>
        </w:rPr>
        <w:t xml:space="preserve"> SL-RTT does not require perfect synchronization among different UEs but its accuracy </w:t>
      </w:r>
      <w:r w:rsidR="00B170E2">
        <w:rPr>
          <w:rFonts w:ascii="Times New Roman" w:hAnsi="Times New Roman"/>
          <w:i/>
          <w:iCs/>
          <w:sz w:val="20"/>
        </w:rPr>
        <w:t>may</w:t>
      </w:r>
      <w:r w:rsidR="00B170E2" w:rsidRPr="00DF506A">
        <w:rPr>
          <w:rFonts w:ascii="Times New Roman" w:hAnsi="Times New Roman"/>
          <w:i/>
          <w:iCs/>
          <w:sz w:val="20"/>
        </w:rPr>
        <w:t xml:space="preserve"> </w:t>
      </w:r>
      <w:r w:rsidRPr="00DF506A">
        <w:rPr>
          <w:rFonts w:ascii="Times New Roman" w:hAnsi="Times New Roman"/>
          <w:i/>
          <w:iCs/>
          <w:sz w:val="20"/>
        </w:rPr>
        <w:t>be impacted by UE’s clock shift error.</w:t>
      </w:r>
    </w:p>
    <w:p w14:paraId="0D4730D6" w14:textId="77777777"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Observation 3:</w:t>
      </w:r>
      <w:r w:rsidRPr="00DF506A">
        <w:rPr>
          <w:rFonts w:ascii="Times New Roman" w:eastAsia="宋体" w:hAnsi="Times New Roman"/>
          <w:i/>
          <w:iCs/>
          <w:sz w:val="20"/>
          <w:szCs w:val="20"/>
        </w:rPr>
        <w:t xml:space="preserve"> If the SL-PRS is configured within the bandwidth of PSSCH, it is difficult to satisfy the positioning requirement.</w:t>
      </w:r>
    </w:p>
    <w:p w14:paraId="2E1AD7E9" w14:textId="728F172B"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Observation </w:t>
      </w:r>
      <w:r w:rsidR="00774BDB">
        <w:rPr>
          <w:rFonts w:ascii="Times New Roman" w:eastAsia="宋体" w:hAnsi="Times New Roman"/>
          <w:b/>
          <w:bCs/>
          <w:i/>
          <w:iCs/>
          <w:sz w:val="20"/>
          <w:szCs w:val="20"/>
        </w:rPr>
        <w:t>4</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Resource collision should be considered even if dedicated SL-PRS resource pool is configured.</w:t>
      </w:r>
    </w:p>
    <w:p w14:paraId="29EC2DC2" w14:textId="7678BFB5" w:rsidR="00A27986"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 xml:space="preserve">Observation </w:t>
      </w:r>
      <w:r w:rsidR="00774BDB">
        <w:rPr>
          <w:rFonts w:ascii="Times New Roman" w:eastAsia="宋体" w:hAnsi="Times New Roman"/>
          <w:b/>
          <w:bCs/>
          <w:i/>
          <w:iCs/>
          <w:sz w:val="20"/>
          <w:szCs w:val="20"/>
        </w:rPr>
        <w:t>5</w:t>
      </w:r>
      <w:r w:rsidRPr="00DF506A">
        <w:rPr>
          <w:rFonts w:ascii="Times New Roman" w:eastAsia="宋体" w:hAnsi="Times New Roman"/>
          <w:b/>
          <w:bCs/>
          <w:i/>
          <w:iCs/>
          <w:sz w:val="20"/>
          <w:szCs w:val="20"/>
        </w:rPr>
        <w:t>:</w:t>
      </w:r>
      <w:r w:rsidRPr="00DF506A">
        <w:rPr>
          <w:rFonts w:ascii="Times New Roman" w:eastAsia="宋体" w:hAnsi="Times New Roman"/>
          <w:i/>
          <w:iCs/>
          <w:sz w:val="20"/>
          <w:szCs w:val="20"/>
        </w:rPr>
        <w:t xml:space="preserve"> Power of SL-PRS transmission may be different from S-SSB block, PSSCH, PSCCH or PSFCH.</w:t>
      </w:r>
    </w:p>
    <w:p w14:paraId="12E100E9" w14:textId="77777777" w:rsidR="00691D03" w:rsidRPr="00DF506A" w:rsidRDefault="00691D03" w:rsidP="00691D03">
      <w:pPr>
        <w:tabs>
          <w:tab w:val="left" w:pos="420"/>
        </w:tabs>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w:t>
      </w:r>
      <w:r w:rsidRPr="00DF506A">
        <w:rPr>
          <w:rFonts w:ascii="Times New Roman" w:eastAsia="宋体" w:hAnsi="Times New Roman"/>
          <w:i/>
          <w:iCs/>
          <w:sz w:val="20"/>
          <w:szCs w:val="20"/>
        </w:rPr>
        <w:t xml:space="preserve"> From standard perspective, support all </w:t>
      </w:r>
      <w:r w:rsidRPr="00DF506A">
        <w:rPr>
          <w:rFonts w:ascii="Times New Roman" w:eastAsia="宋体" w:hAnsi="Times New Roman"/>
          <w:i/>
          <w:sz w:val="20"/>
          <w:szCs w:val="20"/>
        </w:rPr>
        <w:t>in-coverage, partial-coverage</w:t>
      </w:r>
      <w:r w:rsidRPr="00DF506A" w:rsidDel="001C011D">
        <w:rPr>
          <w:rFonts w:ascii="Times New Roman" w:eastAsia="宋体" w:hAnsi="Times New Roman"/>
          <w:i/>
          <w:iCs/>
          <w:sz w:val="20"/>
          <w:szCs w:val="20"/>
        </w:rPr>
        <w:t xml:space="preserve"> </w:t>
      </w:r>
      <w:r w:rsidRPr="00DF506A">
        <w:rPr>
          <w:rFonts w:ascii="Times New Roman" w:eastAsia="宋体" w:hAnsi="Times New Roman"/>
          <w:i/>
          <w:iCs/>
          <w:sz w:val="20"/>
          <w:szCs w:val="20"/>
        </w:rPr>
        <w:t xml:space="preserve">and out-of-coverage scenarios. The </w:t>
      </w:r>
      <w:r>
        <w:rPr>
          <w:rFonts w:ascii="Times New Roman" w:eastAsia="宋体" w:hAnsi="Times New Roman"/>
          <w:i/>
          <w:iCs/>
          <w:sz w:val="20"/>
          <w:szCs w:val="20"/>
        </w:rPr>
        <w:t>existing</w:t>
      </w:r>
      <w:r w:rsidRPr="00DF506A">
        <w:rPr>
          <w:rFonts w:ascii="Times New Roman" w:eastAsia="宋体" w:hAnsi="Times New Roman"/>
          <w:i/>
          <w:iCs/>
          <w:sz w:val="20"/>
          <w:szCs w:val="20"/>
        </w:rPr>
        <w:t xml:space="preserve"> positioning methods including RTT, TDOA, </w:t>
      </w:r>
      <w:proofErr w:type="spellStart"/>
      <w:r w:rsidRPr="00DF506A">
        <w:rPr>
          <w:rFonts w:ascii="Times New Roman" w:eastAsia="宋体" w:hAnsi="Times New Roman"/>
          <w:i/>
          <w:iCs/>
          <w:sz w:val="20"/>
          <w:szCs w:val="20"/>
        </w:rPr>
        <w:t>AoA</w:t>
      </w:r>
      <w:proofErr w:type="spellEnd"/>
      <w:r w:rsidRPr="00DF506A">
        <w:rPr>
          <w:rFonts w:ascii="Times New Roman" w:eastAsia="宋体" w:hAnsi="Times New Roman"/>
          <w:i/>
          <w:iCs/>
          <w:sz w:val="20"/>
          <w:szCs w:val="20"/>
        </w:rPr>
        <w:t xml:space="preserve">, </w:t>
      </w:r>
      <w:proofErr w:type="spellStart"/>
      <w:r w:rsidRPr="00DF506A">
        <w:rPr>
          <w:rFonts w:ascii="Times New Roman" w:eastAsia="宋体" w:hAnsi="Times New Roman"/>
          <w:i/>
          <w:iCs/>
          <w:sz w:val="20"/>
          <w:szCs w:val="20"/>
        </w:rPr>
        <w:t>AoD</w:t>
      </w:r>
      <w:proofErr w:type="spellEnd"/>
      <w:r w:rsidRPr="00DF506A">
        <w:rPr>
          <w:rFonts w:ascii="Times New Roman" w:eastAsia="宋体" w:hAnsi="Times New Roman"/>
          <w:i/>
          <w:iCs/>
          <w:sz w:val="20"/>
          <w:szCs w:val="20"/>
        </w:rPr>
        <w:t xml:space="preserve"> should be </w:t>
      </w:r>
      <w:r>
        <w:rPr>
          <w:rFonts w:ascii="Times New Roman" w:eastAsia="宋体" w:hAnsi="Times New Roman"/>
          <w:i/>
          <w:iCs/>
          <w:sz w:val="20"/>
          <w:szCs w:val="20"/>
        </w:rPr>
        <w:t>supported</w:t>
      </w:r>
      <w:r w:rsidRPr="00DF506A">
        <w:rPr>
          <w:rFonts w:ascii="Times New Roman" w:eastAsia="宋体" w:hAnsi="Times New Roman"/>
          <w:i/>
          <w:iCs/>
          <w:sz w:val="20"/>
          <w:szCs w:val="20"/>
        </w:rPr>
        <w:t xml:space="preserve"> for SL positioning. </w:t>
      </w:r>
    </w:p>
    <w:p w14:paraId="5CECA4B6" w14:textId="77777777" w:rsidR="00691D03" w:rsidRDefault="00691D03" w:rsidP="00691D03">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DF506A">
        <w:rPr>
          <w:rFonts w:ascii="Times New Roman" w:eastAsia="宋体" w:hAnsi="Times New Roman"/>
          <w:i/>
          <w:sz w:val="20"/>
          <w:szCs w:val="20"/>
        </w:rPr>
        <w:t>For in-coverage and partial-coverage, support both absolute positioning and relative positioning.</w:t>
      </w:r>
    </w:p>
    <w:p w14:paraId="7D77D18D" w14:textId="77777777" w:rsidR="00691D03" w:rsidRDefault="00691D03" w:rsidP="00691D03">
      <w:pPr>
        <w:numPr>
          <w:ilvl w:val="0"/>
          <w:numId w:val="8"/>
        </w:numPr>
        <w:autoSpaceDE w:val="0"/>
        <w:autoSpaceDN w:val="0"/>
        <w:adjustRightInd w:val="0"/>
        <w:snapToGrid w:val="0"/>
        <w:spacing w:beforeLines="50" w:before="180" w:afterLines="50" w:after="180" w:line="240" w:lineRule="auto"/>
        <w:jc w:val="both"/>
        <w:rPr>
          <w:rFonts w:ascii="Times New Roman" w:eastAsia="宋体" w:hAnsi="Times New Roman"/>
          <w:i/>
          <w:sz w:val="20"/>
          <w:szCs w:val="20"/>
        </w:rPr>
      </w:pPr>
      <w:r w:rsidRPr="00DF506A">
        <w:rPr>
          <w:rFonts w:ascii="Times New Roman" w:eastAsia="宋体" w:hAnsi="Times New Roman"/>
          <w:i/>
          <w:sz w:val="20"/>
          <w:szCs w:val="20"/>
        </w:rPr>
        <w:t xml:space="preserve">For out-of-coverage, </w:t>
      </w:r>
      <w:r>
        <w:rPr>
          <w:rFonts w:ascii="Times New Roman" w:eastAsia="宋体" w:hAnsi="Times New Roman"/>
          <w:i/>
          <w:sz w:val="20"/>
          <w:szCs w:val="20"/>
        </w:rPr>
        <w:t xml:space="preserve">at least </w:t>
      </w:r>
      <w:r w:rsidRPr="00DF506A">
        <w:rPr>
          <w:rFonts w:ascii="Times New Roman" w:eastAsia="宋体" w:hAnsi="Times New Roman"/>
          <w:i/>
          <w:sz w:val="20"/>
          <w:szCs w:val="20"/>
        </w:rPr>
        <w:t>support relative positioning</w:t>
      </w:r>
    </w:p>
    <w:p w14:paraId="78AEFC97" w14:textId="77777777" w:rsidR="00691D03" w:rsidRPr="008F27AE" w:rsidRDefault="00691D03" w:rsidP="00691D03">
      <w:pPr>
        <w:numPr>
          <w:ilvl w:val="0"/>
          <w:numId w:val="8"/>
        </w:numPr>
        <w:autoSpaceDE w:val="0"/>
        <w:autoSpaceDN w:val="0"/>
        <w:adjustRightInd w:val="0"/>
        <w:snapToGrid w:val="0"/>
        <w:spacing w:beforeLines="50" w:before="180" w:afterLines="50" w:after="180" w:line="240" w:lineRule="auto"/>
        <w:ind w:leftChars="400" w:left="1300" w:rightChars="100" w:right="220"/>
        <w:jc w:val="both"/>
        <w:rPr>
          <w:rFonts w:ascii="Times New Roman" w:eastAsia="宋体" w:hAnsi="Times New Roman"/>
          <w:i/>
          <w:sz w:val="20"/>
          <w:szCs w:val="20"/>
        </w:rPr>
      </w:pPr>
      <w:r>
        <w:rPr>
          <w:rFonts w:ascii="Times New Roman" w:eastAsia="宋体" w:hAnsi="Times New Roman"/>
          <w:i/>
          <w:sz w:val="20"/>
          <w:szCs w:val="20"/>
        </w:rPr>
        <w:t>FFS support of absolute positioning</w:t>
      </w:r>
      <w:r>
        <w:rPr>
          <w:rFonts w:ascii="Times New Roman" w:eastAsia="宋体" w:hAnsi="Times New Roman" w:hint="eastAsia"/>
          <w:i/>
          <w:sz w:val="20"/>
          <w:szCs w:val="20"/>
        </w:rPr>
        <w:t xml:space="preserve"> </w:t>
      </w:r>
      <w:r>
        <w:rPr>
          <w:rFonts w:ascii="Times New Roman" w:eastAsia="宋体" w:hAnsi="Times New Roman"/>
          <w:i/>
          <w:sz w:val="20"/>
          <w:szCs w:val="20"/>
        </w:rPr>
        <w:t xml:space="preserve">and </w:t>
      </w:r>
      <w:r w:rsidRPr="00C07B5A">
        <w:rPr>
          <w:rFonts w:ascii="Times New Roman" w:eastAsia="宋体" w:hAnsi="Times New Roman"/>
          <w:i/>
          <w:sz w:val="20"/>
          <w:szCs w:val="20"/>
        </w:rPr>
        <w:t>whether TDO</w:t>
      </w:r>
      <w:r w:rsidRPr="00B2069C">
        <w:rPr>
          <w:rFonts w:ascii="Times New Roman" w:eastAsia="宋体" w:hAnsi="Times New Roman"/>
          <w:i/>
          <w:sz w:val="20"/>
          <w:szCs w:val="20"/>
        </w:rPr>
        <w:t>A is workab</w:t>
      </w:r>
      <w:r w:rsidRPr="008F27AE">
        <w:rPr>
          <w:rFonts w:ascii="Times New Roman" w:eastAsia="宋体" w:hAnsi="Times New Roman"/>
          <w:i/>
          <w:sz w:val="20"/>
          <w:szCs w:val="20"/>
        </w:rPr>
        <w:t xml:space="preserve">le </w:t>
      </w:r>
    </w:p>
    <w:p w14:paraId="42A745DE" w14:textId="235B0BE9" w:rsidR="001D1762" w:rsidRPr="00C8704D" w:rsidRDefault="001D1762">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t xml:space="preserve">Proposal 2: </w:t>
      </w:r>
      <w:r w:rsidRPr="00DF506A">
        <w:rPr>
          <w:rFonts w:ascii="Times New Roman" w:hAnsi="Times New Roman"/>
          <w:bCs/>
          <w:i/>
          <w:iCs/>
          <w:sz w:val="20"/>
        </w:rPr>
        <w:t xml:space="preserve">Study the enhancement of </w:t>
      </w:r>
      <w:proofErr w:type="spellStart"/>
      <w:r w:rsidRPr="00DF506A">
        <w:rPr>
          <w:rFonts w:ascii="Times New Roman" w:hAnsi="Times New Roman"/>
          <w:bCs/>
          <w:i/>
          <w:iCs/>
          <w:sz w:val="20"/>
        </w:rPr>
        <w:t>sidelink</w:t>
      </w:r>
      <w:proofErr w:type="spellEnd"/>
      <w:r w:rsidRPr="00DF506A">
        <w:rPr>
          <w:rFonts w:ascii="Times New Roman" w:hAnsi="Times New Roman"/>
          <w:bCs/>
          <w:i/>
          <w:iCs/>
          <w:sz w:val="20"/>
        </w:rPr>
        <w:t xml:space="preserve"> synchronizatio</w:t>
      </w:r>
      <w:r w:rsidRPr="00F21AB0">
        <w:rPr>
          <w:rFonts w:ascii="Times New Roman" w:hAnsi="Times New Roman"/>
          <w:bCs/>
          <w:i/>
          <w:iCs/>
          <w:sz w:val="20"/>
        </w:rPr>
        <w:t xml:space="preserve">n considering </w:t>
      </w:r>
      <w:r w:rsidRPr="000D4116">
        <w:rPr>
          <w:rFonts w:ascii="Times New Roman" w:eastAsia="宋体" w:hAnsi="Times New Roman"/>
          <w:bCs/>
          <w:i/>
          <w:sz w:val="20"/>
          <w:szCs w:val="20"/>
        </w:rPr>
        <w:t>the time synchronization requirement of reference UEs, selection of the reference UEs, and the signaling procedure</w:t>
      </w:r>
      <w:r w:rsidRPr="001D1762">
        <w:rPr>
          <w:rFonts w:ascii="Times New Roman" w:eastAsia="宋体" w:hAnsi="Times New Roman"/>
          <w:bCs/>
          <w:i/>
          <w:sz w:val="20"/>
          <w:szCs w:val="20"/>
        </w:rPr>
        <w:t>s</w:t>
      </w:r>
      <w:r w:rsidRPr="00DF506A">
        <w:rPr>
          <w:rFonts w:ascii="Times New Roman" w:hAnsi="Times New Roman"/>
          <w:bCs/>
          <w:i/>
          <w:iCs/>
          <w:sz w:val="20"/>
        </w:rPr>
        <w:t>.</w:t>
      </w:r>
    </w:p>
    <w:p w14:paraId="1EDBEB78" w14:textId="5433B71D" w:rsidR="00DC6B4C" w:rsidRPr="00DF506A" w:rsidRDefault="00DC6B4C">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t xml:space="preserve">Proposal 3: </w:t>
      </w:r>
      <w:r w:rsidRPr="00DF506A">
        <w:rPr>
          <w:rFonts w:ascii="Times New Roman" w:hAnsi="Times New Roman"/>
          <w:bCs/>
          <w:i/>
          <w:iCs/>
          <w:sz w:val="20"/>
        </w:rPr>
        <w:t>Adequate study and evaluation are need</w:t>
      </w:r>
      <w:r w:rsidR="00B170E2">
        <w:rPr>
          <w:rFonts w:ascii="Times New Roman" w:hAnsi="Times New Roman"/>
          <w:bCs/>
          <w:i/>
          <w:iCs/>
          <w:sz w:val="20"/>
        </w:rPr>
        <w:t>ed</w:t>
      </w:r>
      <w:r w:rsidRPr="00DF506A">
        <w:rPr>
          <w:rFonts w:ascii="Times New Roman" w:hAnsi="Times New Roman"/>
          <w:bCs/>
          <w:i/>
          <w:iCs/>
          <w:sz w:val="20"/>
        </w:rPr>
        <w:t xml:space="preserve"> before introducing DS-RTT method for SL positioning.</w:t>
      </w:r>
    </w:p>
    <w:p w14:paraId="2D0B3156" w14:textId="05F4D765" w:rsidR="00964B36" w:rsidRPr="00DF506A" w:rsidRDefault="00964B36">
      <w:pPr>
        <w:snapToGrid w:val="0"/>
        <w:spacing w:beforeLines="50" w:before="180" w:afterLines="50" w:after="180" w:line="240" w:lineRule="auto"/>
        <w:jc w:val="both"/>
        <w:rPr>
          <w:rFonts w:ascii="Times New Roman" w:hAnsi="Times New Roman"/>
          <w:bCs/>
          <w:i/>
          <w:iCs/>
          <w:sz w:val="20"/>
        </w:rPr>
      </w:pPr>
      <w:r w:rsidRPr="00DF506A">
        <w:rPr>
          <w:rFonts w:ascii="Times New Roman" w:hAnsi="Times New Roman"/>
          <w:b/>
          <w:bCs/>
          <w:i/>
          <w:iCs/>
          <w:sz w:val="20"/>
        </w:rPr>
        <w:t xml:space="preserve">Proposal 4: </w:t>
      </w:r>
      <w:r w:rsidRPr="00DF506A">
        <w:rPr>
          <w:rFonts w:ascii="Times New Roman" w:hAnsi="Times New Roman"/>
          <w:bCs/>
          <w:i/>
          <w:iCs/>
          <w:sz w:val="20"/>
        </w:rPr>
        <w:t>Introducing UE Rx-</w:t>
      </w:r>
      <w:proofErr w:type="spellStart"/>
      <w:r w:rsidRPr="00DF506A">
        <w:rPr>
          <w:rFonts w:ascii="Times New Roman" w:hAnsi="Times New Roman"/>
          <w:bCs/>
          <w:i/>
          <w:iCs/>
          <w:sz w:val="20"/>
        </w:rPr>
        <w:t>Tx</w:t>
      </w:r>
      <w:proofErr w:type="spellEnd"/>
      <w:r w:rsidRPr="00DF506A">
        <w:rPr>
          <w:rFonts w:ascii="Times New Roman" w:hAnsi="Times New Roman"/>
          <w:bCs/>
          <w:i/>
          <w:iCs/>
          <w:sz w:val="20"/>
        </w:rPr>
        <w:t xml:space="preserve"> time difference, SL-PRS RSRP</w:t>
      </w:r>
      <w:r w:rsidR="00926635" w:rsidRPr="00DF506A">
        <w:rPr>
          <w:rFonts w:ascii="Times New Roman" w:hAnsi="Times New Roman"/>
          <w:bCs/>
          <w:i/>
          <w:iCs/>
          <w:sz w:val="20"/>
        </w:rPr>
        <w:t>,</w:t>
      </w:r>
      <w:r w:rsidR="00926635">
        <w:rPr>
          <w:rFonts w:ascii="Times New Roman" w:hAnsi="Times New Roman"/>
          <w:bCs/>
          <w:i/>
          <w:iCs/>
          <w:sz w:val="20"/>
        </w:rPr>
        <w:t xml:space="preserve"> SL-PRS RSRPP</w:t>
      </w:r>
      <w:r w:rsidRPr="00DF506A">
        <w:rPr>
          <w:rFonts w:ascii="Times New Roman" w:hAnsi="Times New Roman"/>
          <w:bCs/>
          <w:i/>
          <w:iCs/>
          <w:sz w:val="20"/>
        </w:rPr>
        <w:t>, SL-</w:t>
      </w:r>
      <w:proofErr w:type="spellStart"/>
      <w:r w:rsidRPr="00DF506A">
        <w:rPr>
          <w:rFonts w:ascii="Times New Roman" w:hAnsi="Times New Roman"/>
          <w:bCs/>
          <w:i/>
          <w:iCs/>
          <w:sz w:val="20"/>
        </w:rPr>
        <w:t>AoA</w:t>
      </w:r>
      <w:proofErr w:type="spellEnd"/>
      <w:r w:rsidRPr="00DF506A">
        <w:rPr>
          <w:rFonts w:ascii="Times New Roman" w:hAnsi="Times New Roman"/>
          <w:bCs/>
          <w:i/>
          <w:iCs/>
          <w:sz w:val="20"/>
        </w:rPr>
        <w:t xml:space="preserve"> (including both azimuth and zenith of arrival), SL-PRS RSTD for SL positioning measurement report.</w:t>
      </w:r>
    </w:p>
    <w:p w14:paraId="74EF9EFD" w14:textId="2BB66FD1" w:rsidR="00964B36" w:rsidRPr="00DF506A" w:rsidRDefault="00964B36">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5:</w:t>
      </w:r>
      <w:r w:rsidRPr="00DF506A">
        <w:rPr>
          <w:rFonts w:ascii="Times New Roman" w:eastAsia="宋体" w:hAnsi="Times New Roman"/>
          <w:i/>
          <w:iCs/>
          <w:sz w:val="20"/>
          <w:szCs w:val="20"/>
        </w:rPr>
        <w:t xml:space="preserve"> Support SL positioning measurement request/report </w:t>
      </w:r>
      <w:r w:rsidR="001328F0" w:rsidRPr="00DF506A">
        <w:rPr>
          <w:rFonts w:ascii="Times New Roman" w:eastAsia="宋体" w:hAnsi="Times New Roman"/>
          <w:i/>
          <w:iCs/>
          <w:sz w:val="20"/>
          <w:szCs w:val="20"/>
        </w:rPr>
        <w:t>as</w:t>
      </w:r>
      <w:r w:rsidRPr="00DF506A">
        <w:rPr>
          <w:rFonts w:ascii="Times New Roman" w:eastAsia="宋体" w:hAnsi="Times New Roman"/>
          <w:i/>
          <w:iCs/>
          <w:sz w:val="20"/>
          <w:szCs w:val="20"/>
        </w:rPr>
        <w:t xml:space="preserve"> high-layer signaling.</w:t>
      </w:r>
    </w:p>
    <w:p w14:paraId="23718D2A" w14:textId="77777777" w:rsidR="00964B36" w:rsidRPr="00DF506A" w:rsidRDefault="00964B36">
      <w:pPr>
        <w:autoSpaceDE w:val="0"/>
        <w:autoSpaceDN w:val="0"/>
        <w:adjustRightInd w:val="0"/>
        <w:snapToGrid w:val="0"/>
        <w:spacing w:beforeLines="50" w:before="180" w:afterLines="50" w:after="180" w:line="240" w:lineRule="auto"/>
        <w:jc w:val="both"/>
        <w:rPr>
          <w:rFonts w:ascii="Times New Roman" w:eastAsia="宋体" w:hAnsi="Times New Roman"/>
          <w:bCs/>
          <w:iCs/>
          <w:sz w:val="20"/>
          <w:szCs w:val="20"/>
        </w:rPr>
      </w:pPr>
      <w:r w:rsidRPr="00DF506A">
        <w:rPr>
          <w:rFonts w:ascii="Times New Roman" w:eastAsia="宋体" w:hAnsi="Times New Roman"/>
          <w:b/>
          <w:bCs/>
          <w:i/>
          <w:iCs/>
          <w:sz w:val="20"/>
          <w:szCs w:val="20"/>
        </w:rPr>
        <w:t>Proposal 6:</w:t>
      </w:r>
      <w:r w:rsidRPr="00DF506A">
        <w:rPr>
          <w:rFonts w:ascii="Times New Roman" w:eastAsia="宋体" w:hAnsi="Times New Roman"/>
          <w:i/>
          <w:iCs/>
          <w:sz w:val="20"/>
          <w:szCs w:val="20"/>
        </w:rPr>
        <w:t xml:space="preserve"> Support joint SL and </w:t>
      </w:r>
      <w:proofErr w:type="spellStart"/>
      <w:r w:rsidRPr="00DF506A">
        <w:rPr>
          <w:rFonts w:ascii="Times New Roman" w:eastAsia="宋体" w:hAnsi="Times New Roman"/>
          <w:i/>
          <w:iCs/>
          <w:sz w:val="20"/>
          <w:szCs w:val="20"/>
        </w:rPr>
        <w:t>Uu</w:t>
      </w:r>
      <w:proofErr w:type="spellEnd"/>
      <w:r w:rsidRPr="00DF506A">
        <w:rPr>
          <w:rFonts w:ascii="Times New Roman" w:eastAsia="宋体" w:hAnsi="Times New Roman"/>
          <w:i/>
          <w:iCs/>
          <w:sz w:val="20"/>
          <w:szCs w:val="20"/>
        </w:rPr>
        <w:t xml:space="preserve"> positioning method for in-coverage scenarios and partial-coverage scenarios.</w:t>
      </w:r>
    </w:p>
    <w:p w14:paraId="23EC2075" w14:textId="77777777" w:rsidR="00964B36" w:rsidRPr="00DF506A" w:rsidRDefault="00964B36">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lastRenderedPageBreak/>
        <w:t>Proposal 7:</w:t>
      </w:r>
      <w:r w:rsidRPr="00DF506A">
        <w:rPr>
          <w:rFonts w:ascii="Times New Roman" w:eastAsia="宋体" w:hAnsi="Times New Roman"/>
          <w:i/>
          <w:iCs/>
          <w:sz w:val="20"/>
          <w:szCs w:val="20"/>
        </w:rPr>
        <w:t xml:space="preserve"> For SL-PRS design, support gold sequence to reduce the specification complexity.</w:t>
      </w:r>
    </w:p>
    <w:p w14:paraId="500183B8" w14:textId="77777777" w:rsidR="00FB1751" w:rsidRPr="00DF506A" w:rsidRDefault="00FB1751" w:rsidP="00FB1751">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8:</w:t>
      </w:r>
      <w:r w:rsidRPr="00DF506A">
        <w:rPr>
          <w:rFonts w:ascii="Times New Roman" w:eastAsia="宋体" w:hAnsi="Times New Roman"/>
          <w:i/>
          <w:iCs/>
          <w:sz w:val="20"/>
          <w:szCs w:val="20"/>
        </w:rPr>
        <w:t xml:space="preserve"> In Rel-18, </w:t>
      </w:r>
      <w:r>
        <w:rPr>
          <w:rFonts w:ascii="Times New Roman" w:eastAsia="宋体" w:hAnsi="Times New Roman"/>
          <w:i/>
          <w:iCs/>
          <w:sz w:val="20"/>
          <w:szCs w:val="20"/>
        </w:rPr>
        <w:t xml:space="preserve">only </w:t>
      </w:r>
      <w:r w:rsidRPr="00DF506A">
        <w:rPr>
          <w:rFonts w:ascii="Times New Roman" w:eastAsia="宋体" w:hAnsi="Times New Roman"/>
          <w:i/>
          <w:iCs/>
          <w:sz w:val="20"/>
          <w:szCs w:val="20"/>
        </w:rPr>
        <w:t>TDM between SL-PRS and SL-data is considered.</w:t>
      </w:r>
    </w:p>
    <w:p w14:paraId="411912BB" w14:textId="77777777" w:rsidR="001B52B6" w:rsidRPr="00DF506A" w:rsidRDefault="001B52B6" w:rsidP="001B52B6">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9:</w:t>
      </w:r>
      <w:r w:rsidRPr="00DF506A">
        <w:rPr>
          <w:rFonts w:ascii="Times New Roman" w:eastAsia="宋体" w:hAnsi="Times New Roman"/>
          <w:i/>
          <w:iCs/>
          <w:sz w:val="20"/>
          <w:szCs w:val="20"/>
        </w:rPr>
        <w:t xml:space="preserve"> For SL-PRS pattern, </w:t>
      </w:r>
    </w:p>
    <w:p w14:paraId="79F076F5" w14:textId="77777777" w:rsidR="001B52B6" w:rsidRPr="00DF506A" w:rsidRDefault="001B52B6" w:rsidP="001B52B6">
      <w:pPr>
        <w:pStyle w:val="af7"/>
        <w:numPr>
          <w:ilvl w:val="0"/>
          <w:numId w:val="15"/>
        </w:numPr>
        <w:snapToGrid w:val="0"/>
        <w:spacing w:beforeLines="50" w:before="180" w:afterLines="50" w:line="240" w:lineRule="auto"/>
        <w:jc w:val="both"/>
        <w:rPr>
          <w:sz w:val="20"/>
        </w:rPr>
      </w:pPr>
      <w:r w:rsidRPr="00DF506A">
        <w:rPr>
          <w:i/>
          <w:iCs/>
          <w:sz w:val="20"/>
        </w:rPr>
        <w:t>Reuse the comb pattern of DL-PRS;</w:t>
      </w:r>
    </w:p>
    <w:p w14:paraId="19108BD8" w14:textId="77777777" w:rsidR="001B52B6" w:rsidRPr="00DF506A" w:rsidRDefault="001B52B6" w:rsidP="001B52B6">
      <w:pPr>
        <w:pStyle w:val="af7"/>
        <w:numPr>
          <w:ilvl w:val="0"/>
          <w:numId w:val="15"/>
        </w:numPr>
        <w:snapToGrid w:val="0"/>
        <w:spacing w:beforeLines="50" w:before="180" w:afterLines="50" w:line="240" w:lineRule="auto"/>
        <w:jc w:val="both"/>
        <w:rPr>
          <w:sz w:val="20"/>
        </w:rPr>
      </w:pPr>
      <w:r w:rsidRPr="00DF506A">
        <w:rPr>
          <w:i/>
          <w:iCs/>
          <w:sz w:val="20"/>
        </w:rPr>
        <w:t>Add AGC symbol for power adjustment and gap symbol(s) for Rx/</w:t>
      </w:r>
      <w:proofErr w:type="spellStart"/>
      <w:r w:rsidRPr="00DF506A">
        <w:rPr>
          <w:i/>
          <w:iCs/>
          <w:sz w:val="20"/>
        </w:rPr>
        <w:t>Tx</w:t>
      </w:r>
      <w:proofErr w:type="spellEnd"/>
      <w:r w:rsidRPr="00DF506A">
        <w:rPr>
          <w:i/>
          <w:iCs/>
          <w:sz w:val="20"/>
        </w:rPr>
        <w:t xml:space="preserve"> switch;</w:t>
      </w:r>
    </w:p>
    <w:p w14:paraId="2AD1943E" w14:textId="77777777" w:rsidR="001B52B6" w:rsidRDefault="001B52B6" w:rsidP="001B52B6">
      <w:pPr>
        <w:pStyle w:val="af7"/>
        <w:numPr>
          <w:ilvl w:val="0"/>
          <w:numId w:val="15"/>
        </w:numPr>
        <w:snapToGrid w:val="0"/>
        <w:spacing w:beforeLines="50" w:before="180" w:afterLines="50" w:line="240" w:lineRule="auto"/>
        <w:jc w:val="both"/>
        <w:rPr>
          <w:i/>
          <w:sz w:val="20"/>
        </w:rPr>
      </w:pPr>
      <w:r w:rsidRPr="00DF506A">
        <w:rPr>
          <w:i/>
          <w:sz w:val="20"/>
        </w:rPr>
        <w:t>Support both fully staggered SL-PRS pattern and partially staggered SL-PRS pattern.</w:t>
      </w:r>
    </w:p>
    <w:p w14:paraId="4530DFE5" w14:textId="77777777" w:rsidR="001B52B6" w:rsidRDefault="001B52B6" w:rsidP="001B52B6">
      <w:pPr>
        <w:pStyle w:val="af7"/>
        <w:numPr>
          <w:ilvl w:val="1"/>
          <w:numId w:val="15"/>
        </w:numPr>
        <w:snapToGrid w:val="0"/>
        <w:spacing w:beforeLines="50" w:before="180" w:afterLines="50" w:line="240" w:lineRule="auto"/>
        <w:jc w:val="both"/>
        <w:rPr>
          <w:i/>
          <w:sz w:val="20"/>
        </w:rPr>
      </w:pPr>
      <w:r w:rsidRPr="006C66B3">
        <w:rPr>
          <w:i/>
          <w:sz w:val="20"/>
        </w:rPr>
        <w:t>One symbol SL-PRS excluding the AGC-symbol and Gap symbol should be supported</w:t>
      </w:r>
    </w:p>
    <w:p w14:paraId="7F0A3811" w14:textId="77777777" w:rsidR="001B52B6" w:rsidRPr="00B44171" w:rsidRDefault="001B52B6" w:rsidP="001B52B6">
      <w:pPr>
        <w:pStyle w:val="af7"/>
        <w:numPr>
          <w:ilvl w:val="1"/>
          <w:numId w:val="15"/>
        </w:numPr>
        <w:snapToGrid w:val="0"/>
        <w:spacing w:beforeLines="50" w:before="180" w:afterLines="50" w:line="240" w:lineRule="auto"/>
        <w:jc w:val="both"/>
        <w:rPr>
          <w:i/>
          <w:sz w:val="20"/>
        </w:rPr>
      </w:pPr>
      <w:r>
        <w:rPr>
          <w:i/>
          <w:sz w:val="20"/>
        </w:rPr>
        <w:t>Consider Comb size N &gt; 12, e.g. N = 16, 24, 32 and 64</w:t>
      </w:r>
    </w:p>
    <w:p w14:paraId="73B896F8" w14:textId="77777777"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10:</w:t>
      </w:r>
      <w:r w:rsidRPr="00DF506A">
        <w:rPr>
          <w:rFonts w:ascii="Times New Roman" w:eastAsia="宋体" w:hAnsi="Times New Roman"/>
          <w:i/>
          <w:iCs/>
          <w:sz w:val="20"/>
          <w:szCs w:val="20"/>
        </w:rPr>
        <w:t xml:space="preserve"> If SL-PRS shares resource pool with SL communication, extending SL-PRS outside the SL resource pool in terms of frequency domain should be considered to satisfy the positioning accuracy requirement.</w:t>
      </w:r>
    </w:p>
    <w:p w14:paraId="49DB4564" w14:textId="182DCAEF" w:rsidR="009825E4" w:rsidRPr="00DF506A" w:rsidRDefault="009825E4">
      <w:pPr>
        <w:autoSpaceDE w:val="0"/>
        <w:autoSpaceDN w:val="0"/>
        <w:adjustRightInd w:val="0"/>
        <w:snapToGrid w:val="0"/>
        <w:spacing w:after="12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11:</w:t>
      </w:r>
      <w:r w:rsidRPr="00DF506A">
        <w:rPr>
          <w:rFonts w:ascii="Times New Roman" w:eastAsia="宋体" w:hAnsi="Times New Roman"/>
          <w:i/>
          <w:iCs/>
          <w:sz w:val="20"/>
          <w:szCs w:val="20"/>
        </w:rPr>
        <w:t xml:space="preserve"> </w:t>
      </w:r>
      <w:r w:rsidR="00295723">
        <w:rPr>
          <w:rFonts w:ascii="Times New Roman" w:eastAsia="宋体" w:hAnsi="Times New Roman"/>
          <w:i/>
          <w:iCs/>
          <w:sz w:val="20"/>
          <w:szCs w:val="20"/>
        </w:rPr>
        <w:t>At least s</w:t>
      </w:r>
      <w:r w:rsidRPr="00DF506A">
        <w:rPr>
          <w:rFonts w:ascii="Times New Roman" w:eastAsia="宋体" w:hAnsi="Times New Roman"/>
          <w:i/>
          <w:iCs/>
          <w:sz w:val="20"/>
          <w:szCs w:val="20"/>
        </w:rPr>
        <w:t xml:space="preserve">upport using SCI to trigger SL-PRS and consider the following 2 cases: </w:t>
      </w:r>
    </w:p>
    <w:p w14:paraId="7C01F6F9" w14:textId="77777777" w:rsidR="009825E4" w:rsidRPr="00DF506A" w:rsidRDefault="009825E4">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DF506A">
        <w:rPr>
          <w:rFonts w:ascii="Times New Roman" w:eastAsia="宋体" w:hAnsi="Times New Roman"/>
          <w:i/>
          <w:iCs/>
          <w:sz w:val="20"/>
          <w:szCs w:val="20"/>
        </w:rPr>
        <w:t xml:space="preserve">SCI can schedule both SL-PRS and SL-data; </w:t>
      </w:r>
    </w:p>
    <w:p w14:paraId="726CB301" w14:textId="77777777" w:rsidR="009825E4" w:rsidRPr="00DF506A" w:rsidRDefault="009825E4">
      <w:pPr>
        <w:numPr>
          <w:ilvl w:val="0"/>
          <w:numId w:val="7"/>
        </w:numPr>
        <w:autoSpaceDE w:val="0"/>
        <w:autoSpaceDN w:val="0"/>
        <w:adjustRightInd w:val="0"/>
        <w:snapToGrid w:val="0"/>
        <w:spacing w:after="120" w:line="240" w:lineRule="auto"/>
        <w:jc w:val="both"/>
        <w:rPr>
          <w:rFonts w:ascii="Times New Roman" w:eastAsia="宋体" w:hAnsi="Times New Roman"/>
          <w:sz w:val="20"/>
          <w:szCs w:val="20"/>
        </w:rPr>
      </w:pPr>
      <w:r w:rsidRPr="00DF506A">
        <w:rPr>
          <w:rFonts w:ascii="Times New Roman" w:eastAsia="宋体" w:hAnsi="Times New Roman"/>
          <w:i/>
          <w:iCs/>
          <w:sz w:val="20"/>
          <w:szCs w:val="20"/>
        </w:rPr>
        <w:t>SCI can either schedule SL-PRS or SL-data.</w:t>
      </w:r>
    </w:p>
    <w:p w14:paraId="3B599CF8" w14:textId="77777777" w:rsidR="009825E4" w:rsidRPr="00DF506A" w:rsidRDefault="009825E4">
      <w:pPr>
        <w:tabs>
          <w:tab w:val="left" w:pos="420"/>
        </w:tabs>
        <w:autoSpaceDE w:val="0"/>
        <w:autoSpaceDN w:val="0"/>
        <w:adjustRightInd w:val="0"/>
        <w:snapToGrid w:val="0"/>
        <w:spacing w:after="120" w:line="240" w:lineRule="auto"/>
        <w:rPr>
          <w:rFonts w:ascii="Times New Roman" w:eastAsia="宋体" w:hAnsi="Times New Roman"/>
          <w:sz w:val="20"/>
          <w:szCs w:val="20"/>
        </w:rPr>
      </w:pPr>
      <w:r w:rsidRPr="00DF506A">
        <w:rPr>
          <w:rFonts w:ascii="Times New Roman" w:eastAsia="宋体" w:hAnsi="Times New Roman"/>
          <w:b/>
          <w:bCs/>
          <w:i/>
          <w:iCs/>
          <w:sz w:val="20"/>
          <w:szCs w:val="20"/>
        </w:rPr>
        <w:t>Proposal 12:</w:t>
      </w:r>
      <w:r w:rsidRPr="00DF506A">
        <w:rPr>
          <w:rFonts w:ascii="Times New Roman" w:eastAsia="宋体" w:hAnsi="Times New Roman"/>
          <w:i/>
          <w:iCs/>
          <w:sz w:val="20"/>
          <w:szCs w:val="20"/>
        </w:rPr>
        <w:t xml:space="preserve"> Study the relationships between SL-PRS resource pool and SL-data resource pool(s)</w:t>
      </w:r>
    </w:p>
    <w:p w14:paraId="0E3B56AA" w14:textId="77777777"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13:</w:t>
      </w:r>
      <w:r w:rsidRPr="00DF506A">
        <w:rPr>
          <w:rFonts w:ascii="Times New Roman" w:eastAsia="宋体" w:hAnsi="Times New Roman"/>
          <w:i/>
          <w:iCs/>
          <w:sz w:val="20"/>
          <w:szCs w:val="20"/>
        </w:rPr>
        <w:t xml:space="preserve"> Support using DCI to dynamically or semi-persistently schedule SL-PRS and consider whether a new DCI format other than DCI format 3_0 is needed.</w:t>
      </w:r>
    </w:p>
    <w:p w14:paraId="47777150" w14:textId="5A7E1BF4"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14:</w:t>
      </w:r>
      <w:r w:rsidRPr="00DF506A">
        <w:rPr>
          <w:rFonts w:ascii="Times New Roman" w:eastAsia="宋体" w:hAnsi="Times New Roman"/>
          <w:i/>
          <w:iCs/>
          <w:sz w:val="20"/>
          <w:szCs w:val="20"/>
        </w:rPr>
        <w:t xml:space="preserve"> If SCI trigged SL-PRS is applied, the sensing window size should be no less than the interval between two SCI</w:t>
      </w:r>
      <w:r w:rsidR="00BB3222">
        <w:rPr>
          <w:rFonts w:ascii="Times New Roman" w:eastAsia="宋体" w:hAnsi="Times New Roman"/>
          <w:i/>
          <w:iCs/>
          <w:sz w:val="20"/>
          <w:szCs w:val="20"/>
        </w:rPr>
        <w:t>s</w:t>
      </w:r>
      <w:r w:rsidRPr="00DF506A">
        <w:rPr>
          <w:rFonts w:ascii="Times New Roman" w:eastAsia="宋体" w:hAnsi="Times New Roman"/>
          <w:i/>
          <w:iCs/>
          <w:sz w:val="20"/>
          <w:szCs w:val="20"/>
        </w:rPr>
        <w:t xml:space="preserve"> triggering SL-PRS.</w:t>
      </w:r>
    </w:p>
    <w:p w14:paraId="392D0F69" w14:textId="77777777" w:rsidR="007377DB" w:rsidRPr="00DF506A" w:rsidRDefault="007377DB" w:rsidP="007377DB">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15:</w:t>
      </w:r>
      <w:r w:rsidRPr="00DF506A">
        <w:rPr>
          <w:rFonts w:ascii="Times New Roman" w:eastAsia="宋体" w:hAnsi="Times New Roman"/>
          <w:i/>
          <w:iCs/>
          <w:sz w:val="20"/>
          <w:szCs w:val="20"/>
        </w:rPr>
        <w:t xml:space="preserve"> Study SL-PRS IUC </w:t>
      </w:r>
      <w:r>
        <w:rPr>
          <w:rFonts w:ascii="Times New Roman" w:eastAsia="宋体" w:hAnsi="Times New Roman"/>
          <w:i/>
          <w:iCs/>
          <w:sz w:val="20"/>
          <w:szCs w:val="20"/>
        </w:rPr>
        <w:t>to maximize</w:t>
      </w:r>
      <w:r w:rsidRPr="00DF506A">
        <w:rPr>
          <w:rFonts w:ascii="Times New Roman" w:eastAsia="宋体" w:hAnsi="Times New Roman"/>
          <w:i/>
          <w:iCs/>
          <w:sz w:val="20"/>
          <w:szCs w:val="20"/>
        </w:rPr>
        <w:t xml:space="preserve"> resource utilization and </w:t>
      </w:r>
      <w:r>
        <w:rPr>
          <w:rFonts w:ascii="Times New Roman" w:eastAsia="宋体" w:hAnsi="Times New Roman"/>
          <w:i/>
          <w:iCs/>
          <w:sz w:val="20"/>
          <w:szCs w:val="20"/>
        </w:rPr>
        <w:t>minimize</w:t>
      </w:r>
      <w:r w:rsidRPr="00DF506A">
        <w:rPr>
          <w:rFonts w:ascii="Times New Roman" w:eastAsia="宋体" w:hAnsi="Times New Roman"/>
          <w:i/>
          <w:iCs/>
          <w:sz w:val="20"/>
          <w:szCs w:val="20"/>
        </w:rPr>
        <w:t xml:space="preserve"> resource conflicts.</w:t>
      </w:r>
    </w:p>
    <w:p w14:paraId="0C8FA106" w14:textId="77777777"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16:</w:t>
      </w:r>
      <w:r w:rsidRPr="00DF506A">
        <w:rPr>
          <w:rFonts w:ascii="Times New Roman" w:eastAsia="宋体" w:hAnsi="Times New Roman"/>
          <w:i/>
          <w:iCs/>
          <w:sz w:val="20"/>
          <w:szCs w:val="20"/>
        </w:rPr>
        <w:t xml:space="preserve"> Support introducing the close loop power control in SL-PRS power control formula.</w:t>
      </w:r>
    </w:p>
    <w:p w14:paraId="7946BE83" w14:textId="77777777"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i/>
          <w:iCs/>
          <w:sz w:val="20"/>
          <w:szCs w:val="20"/>
        </w:rPr>
      </w:pPr>
      <w:r w:rsidRPr="00DF506A">
        <w:rPr>
          <w:rFonts w:ascii="Times New Roman" w:eastAsia="宋体" w:hAnsi="Times New Roman"/>
          <w:b/>
          <w:bCs/>
          <w:i/>
          <w:iCs/>
          <w:sz w:val="20"/>
          <w:szCs w:val="20"/>
        </w:rPr>
        <w:t>Proposal 17:</w:t>
      </w:r>
      <w:r w:rsidRPr="00DF506A">
        <w:rPr>
          <w:rFonts w:ascii="Times New Roman" w:eastAsia="宋体" w:hAnsi="Times New Roman"/>
          <w:i/>
          <w:iCs/>
          <w:sz w:val="20"/>
          <w:szCs w:val="20"/>
        </w:rPr>
        <w:t xml:space="preserve"> Rel-18 NR </w:t>
      </w:r>
      <w:proofErr w:type="spellStart"/>
      <w:r w:rsidRPr="00DF506A">
        <w:rPr>
          <w:rFonts w:ascii="Times New Roman" w:eastAsia="宋体" w:hAnsi="Times New Roman"/>
          <w:i/>
          <w:iCs/>
          <w:sz w:val="20"/>
          <w:szCs w:val="20"/>
        </w:rPr>
        <w:t>sidelink</w:t>
      </w:r>
      <w:proofErr w:type="spellEnd"/>
      <w:r w:rsidRPr="00DF506A">
        <w:rPr>
          <w:rFonts w:ascii="Times New Roman" w:eastAsia="宋体" w:hAnsi="Times New Roman"/>
          <w:i/>
          <w:iCs/>
          <w:sz w:val="20"/>
          <w:szCs w:val="20"/>
        </w:rPr>
        <w:t xml:space="preserve"> positioning can focus on </w:t>
      </w:r>
      <w:proofErr w:type="gramStart"/>
      <w:r w:rsidRPr="00DF506A">
        <w:rPr>
          <w:rFonts w:ascii="Times New Roman" w:eastAsia="宋体" w:hAnsi="Times New Roman"/>
          <w:i/>
          <w:iCs/>
          <w:sz w:val="20"/>
          <w:szCs w:val="20"/>
        </w:rPr>
        <w:t>ITS</w:t>
      </w:r>
      <w:proofErr w:type="gramEnd"/>
      <w:r w:rsidRPr="00DF506A">
        <w:rPr>
          <w:rFonts w:ascii="Times New Roman" w:eastAsia="宋体" w:hAnsi="Times New Roman"/>
          <w:i/>
          <w:iCs/>
          <w:sz w:val="20"/>
          <w:szCs w:val="20"/>
        </w:rPr>
        <w:t xml:space="preserve"> and licensed spectrum first.</w:t>
      </w:r>
    </w:p>
    <w:p w14:paraId="4F1C13A4" w14:textId="08800FE4" w:rsidR="009825E4" w:rsidRPr="00DF506A" w:rsidRDefault="009825E4">
      <w:pPr>
        <w:autoSpaceDE w:val="0"/>
        <w:autoSpaceDN w:val="0"/>
        <w:adjustRightInd w:val="0"/>
        <w:snapToGrid w:val="0"/>
        <w:spacing w:beforeLines="50" w:before="180" w:afterLines="50" w:after="180" w:line="240" w:lineRule="auto"/>
        <w:jc w:val="both"/>
        <w:rPr>
          <w:rFonts w:ascii="Times New Roman" w:eastAsia="宋体" w:hAnsi="Times New Roman"/>
          <w:sz w:val="20"/>
          <w:szCs w:val="20"/>
        </w:rPr>
      </w:pPr>
      <w:r w:rsidRPr="00DF506A">
        <w:rPr>
          <w:rFonts w:ascii="Times New Roman" w:eastAsia="宋体" w:hAnsi="Times New Roman"/>
          <w:b/>
          <w:bCs/>
          <w:i/>
          <w:iCs/>
          <w:sz w:val="20"/>
          <w:szCs w:val="20"/>
        </w:rPr>
        <w:t xml:space="preserve">Proposal 18: </w:t>
      </w:r>
      <w:r w:rsidRPr="00DF506A">
        <w:rPr>
          <w:rFonts w:ascii="Times New Roman" w:eastAsia="宋体" w:hAnsi="Times New Roman"/>
          <w:i/>
          <w:iCs/>
          <w:sz w:val="20"/>
          <w:szCs w:val="20"/>
        </w:rPr>
        <w:t xml:space="preserve">Deprioritize Rel-18 NR </w:t>
      </w:r>
      <w:proofErr w:type="spellStart"/>
      <w:r w:rsidRPr="00DF506A">
        <w:rPr>
          <w:rFonts w:ascii="Times New Roman" w:eastAsia="宋体" w:hAnsi="Times New Roman"/>
          <w:i/>
          <w:iCs/>
          <w:sz w:val="20"/>
          <w:szCs w:val="20"/>
        </w:rPr>
        <w:t>sidelink</w:t>
      </w:r>
      <w:proofErr w:type="spellEnd"/>
      <w:r w:rsidRPr="00DF506A">
        <w:rPr>
          <w:rFonts w:ascii="Times New Roman" w:eastAsia="宋体" w:hAnsi="Times New Roman"/>
          <w:i/>
          <w:iCs/>
          <w:sz w:val="20"/>
          <w:szCs w:val="20"/>
        </w:rPr>
        <w:t xml:space="preserve"> positioning in FR2.</w:t>
      </w:r>
    </w:p>
    <w:p w14:paraId="400B6CC3" w14:textId="77777777" w:rsidR="00161B2A" w:rsidRPr="00DF506A" w:rsidRDefault="002F0390">
      <w:pPr>
        <w:pStyle w:val="1"/>
        <w:snapToGrid w:val="0"/>
        <w:spacing w:before="120" w:afterLines="50" w:after="180"/>
        <w:ind w:left="431" w:hanging="431"/>
        <w:jc w:val="both"/>
        <w:rPr>
          <w:sz w:val="28"/>
          <w:lang w:val="en-US"/>
        </w:rPr>
      </w:pPr>
      <w:r w:rsidRPr="00DF506A">
        <w:rPr>
          <w:sz w:val="28"/>
          <w:lang w:val="en-US"/>
        </w:rPr>
        <w:t>Reference</w:t>
      </w:r>
    </w:p>
    <w:p w14:paraId="1E7C67E7" w14:textId="60BDE86C" w:rsidR="001C7F6B" w:rsidRPr="00DF506A" w:rsidRDefault="00C0065B"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Chair's notes RAN1#109-e v19</w:t>
      </w:r>
    </w:p>
    <w:p w14:paraId="05EBA293" w14:textId="5D00B4B4" w:rsidR="00161B2A" w:rsidRPr="00DF506A" w:rsidRDefault="002F0390"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38.305 h</w:t>
      </w:r>
      <w:r w:rsidR="005E40AF" w:rsidRPr="00DF506A">
        <w:rPr>
          <w:rFonts w:ascii="Times New Roman" w:eastAsia="宋体" w:hAnsi="Times New Roman"/>
          <w:sz w:val="20"/>
          <w:szCs w:val="20"/>
        </w:rPr>
        <w:t>1</w:t>
      </w:r>
      <w:r w:rsidRPr="00DF506A">
        <w:rPr>
          <w:rFonts w:ascii="Times New Roman" w:eastAsia="宋体" w:hAnsi="Times New Roman"/>
          <w:sz w:val="20"/>
          <w:szCs w:val="20"/>
        </w:rPr>
        <w:t>0: "NG Radio Access Network (NG-RAN); Stage 2 functional specification of User Equipment (UE) positioning in NG-</w:t>
      </w:r>
      <w:proofErr w:type="spellStart"/>
      <w:r w:rsidRPr="00DF506A">
        <w:rPr>
          <w:rFonts w:ascii="Times New Roman" w:eastAsia="宋体" w:hAnsi="Times New Roman"/>
          <w:sz w:val="20"/>
          <w:szCs w:val="20"/>
        </w:rPr>
        <w:t>RANPhysical</w:t>
      </w:r>
      <w:proofErr w:type="spellEnd"/>
      <w:r w:rsidRPr="00DF506A">
        <w:rPr>
          <w:rFonts w:ascii="Times New Roman" w:eastAsia="宋体" w:hAnsi="Times New Roman"/>
          <w:sz w:val="20"/>
          <w:szCs w:val="20"/>
        </w:rPr>
        <w:t xml:space="preserve"> layer procedures for control".</w:t>
      </w:r>
    </w:p>
    <w:p w14:paraId="4B730B3D" w14:textId="5DBEEA17" w:rsidR="002C5843" w:rsidRPr="00DF506A" w:rsidRDefault="002C5843"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R1-2205457</w:t>
      </w:r>
      <w:r w:rsidRPr="00DF506A">
        <w:rPr>
          <w:rFonts w:ascii="Times New Roman" w:eastAsia="宋体" w:hAnsi="Times New Roman"/>
          <w:sz w:val="20"/>
          <w:szCs w:val="20"/>
        </w:rPr>
        <w:tab/>
        <w:t>Moderator Summary #2 for [109-e-R18-Pos-04] Email discussion on potential solutions for SL positioning</w:t>
      </w:r>
      <w:r w:rsidRPr="00DF506A">
        <w:rPr>
          <w:rFonts w:ascii="Times New Roman" w:eastAsia="宋体" w:hAnsi="Times New Roman"/>
          <w:sz w:val="20"/>
          <w:szCs w:val="20"/>
        </w:rPr>
        <w:tab/>
        <w:t>Moderator (Qualcomm)</w:t>
      </w:r>
    </w:p>
    <w:p w14:paraId="379B8716" w14:textId="6100D52A" w:rsidR="002C5843" w:rsidRPr="00DF506A" w:rsidRDefault="002C5843"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37.355 h00: "LTE Positioning Protocol (LPP) (Release 17)".</w:t>
      </w:r>
    </w:p>
    <w:p w14:paraId="7B1F4FC8" w14:textId="110D8B23" w:rsidR="002C5843" w:rsidRPr="00DF506A" w:rsidRDefault="002C5843"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38.300 h00: "NR; NR and NG-RAN Overall Description; Stage 2".</w:t>
      </w:r>
    </w:p>
    <w:p w14:paraId="1941B681" w14:textId="77777777" w:rsidR="00161B2A" w:rsidRPr="00DF506A" w:rsidRDefault="002F0390"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38.331 g80: "Radio Resource Control (RRC) protocol specification (Release 16)".</w:t>
      </w:r>
    </w:p>
    <w:p w14:paraId="09033448" w14:textId="77777777" w:rsidR="00161B2A" w:rsidRPr="00DF506A" w:rsidRDefault="002F0390"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38.214 h00: "NR; Physical layer procedures for data (Release 17)".</w:t>
      </w:r>
    </w:p>
    <w:p w14:paraId="5AF95139" w14:textId="77777777" w:rsidR="00161B2A" w:rsidRDefault="002F0390" w:rsidP="006C66B3">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DF506A">
        <w:rPr>
          <w:rFonts w:ascii="Times New Roman" w:eastAsia="宋体" w:hAnsi="Times New Roman"/>
          <w:sz w:val="20"/>
          <w:szCs w:val="20"/>
        </w:rPr>
        <w:t>3GPP TS 38.213 h00: "NR; Physical layer procedures for control (Release 17)".</w:t>
      </w:r>
    </w:p>
    <w:p w14:paraId="3704612C" w14:textId="5BAA6A0F" w:rsidR="00C8704D" w:rsidRPr="00DF506A" w:rsidRDefault="00C8704D" w:rsidP="00C8704D">
      <w:pPr>
        <w:numPr>
          <w:ilvl w:val="0"/>
          <w:numId w:val="10"/>
        </w:numPr>
        <w:autoSpaceDE w:val="0"/>
        <w:autoSpaceDN w:val="0"/>
        <w:adjustRightInd w:val="0"/>
        <w:snapToGrid w:val="0"/>
        <w:spacing w:after="0" w:line="240" w:lineRule="auto"/>
        <w:jc w:val="both"/>
        <w:rPr>
          <w:rFonts w:ascii="Times New Roman" w:eastAsia="宋体" w:hAnsi="Times New Roman"/>
          <w:sz w:val="20"/>
          <w:szCs w:val="20"/>
        </w:rPr>
      </w:pPr>
      <w:r w:rsidRPr="00C8704D">
        <w:rPr>
          <w:rFonts w:ascii="Times New Roman" w:eastAsia="宋体" w:hAnsi="Times New Roman"/>
          <w:sz w:val="20"/>
          <w:szCs w:val="20"/>
        </w:rPr>
        <w:t>R1-2205900 Discussion on evaluation of SL positioning</w:t>
      </w:r>
      <w:r>
        <w:rPr>
          <w:rFonts w:ascii="Times New Roman" w:eastAsia="宋体" w:hAnsi="Times New Roman"/>
          <w:sz w:val="20"/>
          <w:szCs w:val="20"/>
        </w:rPr>
        <w:t>, ZTE</w:t>
      </w:r>
    </w:p>
    <w:p w14:paraId="29B5D24D" w14:textId="24E99D00" w:rsidR="008B0837" w:rsidRDefault="008B0837">
      <w:pPr>
        <w:autoSpaceDE w:val="0"/>
        <w:autoSpaceDN w:val="0"/>
        <w:adjustRightInd w:val="0"/>
        <w:snapToGrid w:val="0"/>
        <w:spacing w:after="120" w:line="240" w:lineRule="auto"/>
        <w:jc w:val="both"/>
        <w:rPr>
          <w:rFonts w:ascii="Times New Roman" w:eastAsia="宋体" w:hAnsi="Times New Roman"/>
          <w:sz w:val="20"/>
          <w:szCs w:val="20"/>
          <w:lang w:val="en-GB" w:eastAsia="en-GB"/>
        </w:rPr>
      </w:pPr>
    </w:p>
    <w:sectPr w:rsidR="008B0837">
      <w:footerReference w:type="default" r:id="rId4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BCEAA" w14:textId="77777777" w:rsidR="00D06661" w:rsidRDefault="00D06661">
      <w:pPr>
        <w:spacing w:after="0" w:line="240" w:lineRule="auto"/>
      </w:pPr>
      <w:r>
        <w:separator/>
      </w:r>
    </w:p>
  </w:endnote>
  <w:endnote w:type="continuationSeparator" w:id="0">
    <w:p w14:paraId="2E3425C0" w14:textId="77777777" w:rsidR="00D06661" w:rsidRDefault="00D066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14:paraId="7D552CAA" w14:textId="77777777" w:rsidR="006C66B3" w:rsidRDefault="006C66B3">
        <w:pPr>
          <w:pStyle w:val="ad"/>
          <w:jc w:val="center"/>
        </w:pPr>
        <w:r>
          <w:fldChar w:fldCharType="begin"/>
        </w:r>
        <w:r>
          <w:instrText xml:space="preserve"> PAGE   \* MERGEFORMAT </w:instrText>
        </w:r>
        <w:r>
          <w:fldChar w:fldCharType="separate"/>
        </w:r>
        <w:r w:rsidR="000C7D8A" w:rsidRPr="000C7D8A">
          <w:rPr>
            <w:noProof/>
            <w:lang w:val="zh-CN"/>
          </w:rPr>
          <w:t>15</w:t>
        </w:r>
        <w:r>
          <w:rPr>
            <w:lang w:val="zh-CN"/>
          </w:rPr>
          <w:fldChar w:fldCharType="end"/>
        </w:r>
      </w:p>
    </w:sdtContent>
  </w:sdt>
  <w:p w14:paraId="479F7DE7" w14:textId="77777777" w:rsidR="006C66B3" w:rsidRDefault="006C66B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2399B" w14:textId="77777777" w:rsidR="00D06661" w:rsidRDefault="00D06661">
      <w:pPr>
        <w:spacing w:after="0" w:line="240" w:lineRule="auto"/>
      </w:pPr>
      <w:r>
        <w:separator/>
      </w:r>
    </w:p>
  </w:footnote>
  <w:footnote w:type="continuationSeparator" w:id="0">
    <w:p w14:paraId="5936D871" w14:textId="77777777" w:rsidR="00D06661" w:rsidRDefault="00D066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FD15D9"/>
    <w:multiLevelType w:val="multilevel"/>
    <w:tmpl w:val="8DFD15D9"/>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98C0DCEB"/>
    <w:multiLevelType w:val="singleLevel"/>
    <w:tmpl w:val="98C0DCEB"/>
    <w:lvl w:ilvl="0">
      <w:start w:val="1"/>
      <w:numFmt w:val="decimal"/>
      <w:suff w:val="space"/>
      <w:lvlText w:val="[%1]"/>
      <w:lvlJc w:val="left"/>
    </w:lvl>
  </w:abstractNum>
  <w:abstractNum w:abstractNumId="2" w15:restartNumberingAfterBreak="0">
    <w:nsid w:val="D3ABBC88"/>
    <w:multiLevelType w:val="singleLevel"/>
    <w:tmpl w:val="D3ABBC88"/>
    <w:lvl w:ilvl="0">
      <w:start w:val="1"/>
      <w:numFmt w:val="decimal"/>
      <w:suff w:val="space"/>
      <w:lvlText w:val="(%1)"/>
      <w:lvlJc w:val="left"/>
    </w:lvl>
  </w:abstractNum>
  <w:abstractNum w:abstractNumId="3" w15:restartNumberingAfterBreak="0">
    <w:nsid w:val="F3171D93"/>
    <w:multiLevelType w:val="multilevel"/>
    <w:tmpl w:val="F3171D93"/>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cs="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F36B79CD"/>
    <w:multiLevelType w:val="singleLevel"/>
    <w:tmpl w:val="F36B79CD"/>
    <w:lvl w:ilvl="0">
      <w:start w:val="1"/>
      <w:numFmt w:val="bullet"/>
      <w:lvlText w:val=""/>
      <w:lvlJc w:val="left"/>
      <w:pPr>
        <w:ind w:left="420" w:hanging="420"/>
      </w:pPr>
      <w:rPr>
        <w:rFonts w:ascii="Wingdings" w:hAnsi="Wingdings" w:cs="Wingdings" w:hint="default"/>
      </w:rPr>
    </w:lvl>
  </w:abstractNum>
  <w:abstractNum w:abstractNumId="5" w15:restartNumberingAfterBreak="0">
    <w:nsid w:val="05001932"/>
    <w:multiLevelType w:val="singleLevel"/>
    <w:tmpl w:val="05001932"/>
    <w:lvl w:ilvl="0">
      <w:start w:val="1"/>
      <w:numFmt w:val="bullet"/>
      <w:lvlText w:val=""/>
      <w:lvlJc w:val="left"/>
      <w:pPr>
        <w:tabs>
          <w:tab w:val="left" w:pos="420"/>
        </w:tabs>
        <w:ind w:left="840" w:hanging="420"/>
      </w:pPr>
      <w:rPr>
        <w:rFonts w:ascii="Wingdings" w:hAnsi="Wingdings" w:cs="Wingdings" w:hint="default"/>
      </w:rPr>
    </w:lvl>
  </w:abstractNum>
  <w:abstractNum w:abstractNumId="6" w15:restartNumberingAfterBreak="0">
    <w:nsid w:val="0AB562BF"/>
    <w:multiLevelType w:val="hybridMultilevel"/>
    <w:tmpl w:val="B8F63076"/>
    <w:lvl w:ilvl="0" w:tplc="40E4C7FE">
      <w:start w:val="1"/>
      <w:numFmt w:val="bullet"/>
      <w:lvlText w:val=""/>
      <w:lvlJc w:val="left"/>
      <w:pPr>
        <w:ind w:left="1140" w:hanging="420"/>
      </w:pPr>
      <w:rPr>
        <w:rFonts w:ascii="Wingdings" w:hAnsi="Wingdings" w:hint="default"/>
      </w:rPr>
    </w:lvl>
    <w:lvl w:ilvl="1" w:tplc="04090005">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C55060"/>
    <w:multiLevelType w:val="multilevel"/>
    <w:tmpl w:val="42C55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884A26"/>
    <w:multiLevelType w:val="singleLevel"/>
    <w:tmpl w:val="53884A26"/>
    <w:lvl w:ilvl="0">
      <w:start w:val="1"/>
      <w:numFmt w:val="bullet"/>
      <w:lvlText w:val=""/>
      <w:lvlJc w:val="left"/>
      <w:pPr>
        <w:tabs>
          <w:tab w:val="left" w:pos="420"/>
        </w:tabs>
        <w:ind w:left="840" w:hanging="420"/>
      </w:pPr>
      <w:rPr>
        <w:rFonts w:ascii="Wingdings" w:hAnsi="Wingdings" w:cs="Wingdings" w:hint="default"/>
      </w:rPr>
    </w:lvl>
  </w:abstractNum>
  <w:abstractNum w:abstractNumId="13" w15:restartNumberingAfterBreak="0">
    <w:nsid w:val="5B1757E5"/>
    <w:multiLevelType w:val="multilevel"/>
    <w:tmpl w:val="5B1757E5"/>
    <w:lvl w:ilvl="0">
      <w:start w:val="1"/>
      <w:numFmt w:val="decimal"/>
      <w:pStyle w:val="1"/>
      <w:lvlText w:val="%1"/>
      <w:lvlJc w:val="left"/>
      <w:pPr>
        <w:ind w:left="432" w:hanging="432"/>
      </w:pPr>
    </w:lvl>
    <w:lvl w:ilvl="1">
      <w:start w:val="1"/>
      <w:numFmt w:val="decimal"/>
      <w:lvlText w:val="%1.%2"/>
      <w:lvlJc w:val="left"/>
      <w:pPr>
        <w:ind w:left="718" w:hanging="576"/>
      </w:pPr>
      <w:rPr>
        <w:lang w:val="en-GB"/>
      </w:r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num>
  <w:num w:numId="2">
    <w:abstractNumId w:val="9"/>
  </w:num>
  <w:num w:numId="3">
    <w:abstractNumId w:val="10"/>
  </w:num>
  <w:num w:numId="4">
    <w:abstractNumId w:val="0"/>
  </w:num>
  <w:num w:numId="5">
    <w:abstractNumId w:val="2"/>
  </w:num>
  <w:num w:numId="6">
    <w:abstractNumId w:val="3"/>
  </w:num>
  <w:num w:numId="7">
    <w:abstractNumId w:val="12"/>
  </w:num>
  <w:num w:numId="8">
    <w:abstractNumId w:val="5"/>
  </w:num>
  <w:num w:numId="9">
    <w:abstractNumId w:val="4"/>
  </w:num>
  <w:num w:numId="10">
    <w:abstractNumId w:val="1"/>
  </w:num>
  <w:num w:numId="11">
    <w:abstractNumId w:val="11"/>
  </w:num>
  <w:num w:numId="12">
    <w:abstractNumId w:val="14"/>
  </w:num>
  <w:num w:numId="13">
    <w:abstractNumId w:val="8"/>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07D"/>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1CA"/>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83D"/>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8EC"/>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56"/>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6C"/>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5C90"/>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7D"/>
    <w:rsid w:val="000A448B"/>
    <w:rsid w:val="000A454C"/>
    <w:rsid w:val="000A4AD9"/>
    <w:rsid w:val="000A4F00"/>
    <w:rsid w:val="000A4F0B"/>
    <w:rsid w:val="000A4FE3"/>
    <w:rsid w:val="000A5024"/>
    <w:rsid w:val="000A5285"/>
    <w:rsid w:val="000A52CA"/>
    <w:rsid w:val="000A57F3"/>
    <w:rsid w:val="000A59FD"/>
    <w:rsid w:val="000A6303"/>
    <w:rsid w:val="000A63E2"/>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E63"/>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DA7"/>
    <w:rsid w:val="000B7E00"/>
    <w:rsid w:val="000B7F69"/>
    <w:rsid w:val="000B7F76"/>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29FF"/>
    <w:rsid w:val="000C3921"/>
    <w:rsid w:val="000C3A74"/>
    <w:rsid w:val="000C3AB4"/>
    <w:rsid w:val="000C3AD9"/>
    <w:rsid w:val="000C4725"/>
    <w:rsid w:val="000C483F"/>
    <w:rsid w:val="000C4D3B"/>
    <w:rsid w:val="000C4E4B"/>
    <w:rsid w:val="000C4ECD"/>
    <w:rsid w:val="000C4F2F"/>
    <w:rsid w:val="000C50C0"/>
    <w:rsid w:val="000C5343"/>
    <w:rsid w:val="000C53A1"/>
    <w:rsid w:val="000C5532"/>
    <w:rsid w:val="000C556D"/>
    <w:rsid w:val="000C5AFE"/>
    <w:rsid w:val="000C5B0A"/>
    <w:rsid w:val="000C5BD2"/>
    <w:rsid w:val="000C6415"/>
    <w:rsid w:val="000C64C0"/>
    <w:rsid w:val="000C6A81"/>
    <w:rsid w:val="000C6BDA"/>
    <w:rsid w:val="000C6E60"/>
    <w:rsid w:val="000C6F96"/>
    <w:rsid w:val="000C78F5"/>
    <w:rsid w:val="000C7A0C"/>
    <w:rsid w:val="000C7AE4"/>
    <w:rsid w:val="000C7D8A"/>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33"/>
    <w:rsid w:val="000D37BF"/>
    <w:rsid w:val="000D3BE5"/>
    <w:rsid w:val="000D3F2D"/>
    <w:rsid w:val="000D3FD9"/>
    <w:rsid w:val="000D40CE"/>
    <w:rsid w:val="000D446A"/>
    <w:rsid w:val="000D4481"/>
    <w:rsid w:val="000D4492"/>
    <w:rsid w:val="000D463D"/>
    <w:rsid w:val="000D483C"/>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F8C"/>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DC6"/>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00"/>
    <w:rsid w:val="000E6FED"/>
    <w:rsid w:val="000E7162"/>
    <w:rsid w:val="000E7450"/>
    <w:rsid w:val="000E77FC"/>
    <w:rsid w:val="000E7BF3"/>
    <w:rsid w:val="000E7C6C"/>
    <w:rsid w:val="000E7D95"/>
    <w:rsid w:val="000F0117"/>
    <w:rsid w:val="000F0169"/>
    <w:rsid w:val="000F0570"/>
    <w:rsid w:val="000F069D"/>
    <w:rsid w:val="000F0705"/>
    <w:rsid w:val="000F09A8"/>
    <w:rsid w:val="000F0A65"/>
    <w:rsid w:val="000F0BFC"/>
    <w:rsid w:val="000F0C10"/>
    <w:rsid w:val="000F0DAF"/>
    <w:rsid w:val="000F138A"/>
    <w:rsid w:val="000F180F"/>
    <w:rsid w:val="000F1919"/>
    <w:rsid w:val="000F1A7F"/>
    <w:rsid w:val="000F1ADC"/>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01"/>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5772"/>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8F0"/>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184"/>
    <w:rsid w:val="00135612"/>
    <w:rsid w:val="001357BA"/>
    <w:rsid w:val="00135843"/>
    <w:rsid w:val="00135A0D"/>
    <w:rsid w:val="00135F0E"/>
    <w:rsid w:val="00135F8E"/>
    <w:rsid w:val="00135FD8"/>
    <w:rsid w:val="001361A8"/>
    <w:rsid w:val="001361F0"/>
    <w:rsid w:val="00136342"/>
    <w:rsid w:val="00136AB0"/>
    <w:rsid w:val="00136DEF"/>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2F0B"/>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4E0"/>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57D2E"/>
    <w:rsid w:val="001602BF"/>
    <w:rsid w:val="001606D6"/>
    <w:rsid w:val="0016078A"/>
    <w:rsid w:val="001607B8"/>
    <w:rsid w:val="00160A0A"/>
    <w:rsid w:val="00160D6E"/>
    <w:rsid w:val="0016128E"/>
    <w:rsid w:val="00161520"/>
    <w:rsid w:val="001618C5"/>
    <w:rsid w:val="00161B2A"/>
    <w:rsid w:val="00161D9B"/>
    <w:rsid w:val="00161F55"/>
    <w:rsid w:val="00162050"/>
    <w:rsid w:val="00162141"/>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C0"/>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186"/>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51"/>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2B6"/>
    <w:rsid w:val="001B5357"/>
    <w:rsid w:val="001B535B"/>
    <w:rsid w:val="001B5361"/>
    <w:rsid w:val="001B5430"/>
    <w:rsid w:val="001B553D"/>
    <w:rsid w:val="001B5ADA"/>
    <w:rsid w:val="001B5D47"/>
    <w:rsid w:val="001B5E9A"/>
    <w:rsid w:val="001B5F20"/>
    <w:rsid w:val="001B6331"/>
    <w:rsid w:val="001B697B"/>
    <w:rsid w:val="001B6F5C"/>
    <w:rsid w:val="001B75F9"/>
    <w:rsid w:val="001B778F"/>
    <w:rsid w:val="001B77FA"/>
    <w:rsid w:val="001B797E"/>
    <w:rsid w:val="001B79BF"/>
    <w:rsid w:val="001B7A4E"/>
    <w:rsid w:val="001B7AD4"/>
    <w:rsid w:val="001B7BEA"/>
    <w:rsid w:val="001B7C61"/>
    <w:rsid w:val="001C0017"/>
    <w:rsid w:val="001C011D"/>
    <w:rsid w:val="001C0293"/>
    <w:rsid w:val="001C04CA"/>
    <w:rsid w:val="001C0513"/>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D98"/>
    <w:rsid w:val="001C2E9C"/>
    <w:rsid w:val="001C34B2"/>
    <w:rsid w:val="001C358B"/>
    <w:rsid w:val="001C364D"/>
    <w:rsid w:val="001C3764"/>
    <w:rsid w:val="001C384F"/>
    <w:rsid w:val="001C395C"/>
    <w:rsid w:val="001C3AC5"/>
    <w:rsid w:val="001C3BF0"/>
    <w:rsid w:val="001C403F"/>
    <w:rsid w:val="001C4064"/>
    <w:rsid w:val="001C422C"/>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67C"/>
    <w:rsid w:val="001C6779"/>
    <w:rsid w:val="001C6834"/>
    <w:rsid w:val="001C6E4B"/>
    <w:rsid w:val="001C6F17"/>
    <w:rsid w:val="001C6FD2"/>
    <w:rsid w:val="001C717F"/>
    <w:rsid w:val="001C73AD"/>
    <w:rsid w:val="001C73D3"/>
    <w:rsid w:val="001C7BEA"/>
    <w:rsid w:val="001C7F50"/>
    <w:rsid w:val="001C7F58"/>
    <w:rsid w:val="001C7F6B"/>
    <w:rsid w:val="001D0186"/>
    <w:rsid w:val="001D05B0"/>
    <w:rsid w:val="001D0969"/>
    <w:rsid w:val="001D0AFA"/>
    <w:rsid w:val="001D0D46"/>
    <w:rsid w:val="001D10DB"/>
    <w:rsid w:val="001D1182"/>
    <w:rsid w:val="001D11CA"/>
    <w:rsid w:val="001D13F2"/>
    <w:rsid w:val="001D157D"/>
    <w:rsid w:val="001D16D0"/>
    <w:rsid w:val="001D1762"/>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797"/>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34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8E7"/>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D15"/>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4E"/>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6F79"/>
    <w:rsid w:val="002872F0"/>
    <w:rsid w:val="00287959"/>
    <w:rsid w:val="00287B6A"/>
    <w:rsid w:val="00287D3B"/>
    <w:rsid w:val="0029056E"/>
    <w:rsid w:val="00290B90"/>
    <w:rsid w:val="00290D5E"/>
    <w:rsid w:val="00290F79"/>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3B6"/>
    <w:rsid w:val="002944B3"/>
    <w:rsid w:val="00294695"/>
    <w:rsid w:val="0029483A"/>
    <w:rsid w:val="00294A21"/>
    <w:rsid w:val="00294C56"/>
    <w:rsid w:val="00294DE8"/>
    <w:rsid w:val="00295017"/>
    <w:rsid w:val="002953EF"/>
    <w:rsid w:val="00295560"/>
    <w:rsid w:val="002956E1"/>
    <w:rsid w:val="00295723"/>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689"/>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86C"/>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EF8"/>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843"/>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913"/>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390"/>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78"/>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2DA"/>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6B4"/>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2B6D"/>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C6F"/>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745"/>
    <w:rsid w:val="003618F7"/>
    <w:rsid w:val="00361C30"/>
    <w:rsid w:val="0036205A"/>
    <w:rsid w:val="003620FE"/>
    <w:rsid w:val="0036213C"/>
    <w:rsid w:val="00362406"/>
    <w:rsid w:val="00362D3F"/>
    <w:rsid w:val="00363216"/>
    <w:rsid w:val="003632D5"/>
    <w:rsid w:val="00363BB8"/>
    <w:rsid w:val="00363CDA"/>
    <w:rsid w:val="00364A79"/>
    <w:rsid w:val="003653B9"/>
    <w:rsid w:val="0036580C"/>
    <w:rsid w:val="00365843"/>
    <w:rsid w:val="003658A6"/>
    <w:rsid w:val="00365A30"/>
    <w:rsid w:val="00366226"/>
    <w:rsid w:val="00366333"/>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9D6"/>
    <w:rsid w:val="00375B88"/>
    <w:rsid w:val="00376264"/>
    <w:rsid w:val="003769CB"/>
    <w:rsid w:val="00376A10"/>
    <w:rsid w:val="00376D39"/>
    <w:rsid w:val="00376EB8"/>
    <w:rsid w:val="00376F5A"/>
    <w:rsid w:val="00377131"/>
    <w:rsid w:val="003771EE"/>
    <w:rsid w:val="00377F90"/>
    <w:rsid w:val="00377F99"/>
    <w:rsid w:val="00380215"/>
    <w:rsid w:val="0038029D"/>
    <w:rsid w:val="003807E1"/>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6B"/>
    <w:rsid w:val="003878DD"/>
    <w:rsid w:val="00387A3F"/>
    <w:rsid w:val="00387B49"/>
    <w:rsid w:val="0039021E"/>
    <w:rsid w:val="0039041A"/>
    <w:rsid w:val="003906EF"/>
    <w:rsid w:val="003908BC"/>
    <w:rsid w:val="003909DD"/>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41C"/>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C3D"/>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1F3"/>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6F8"/>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5C4"/>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236"/>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1EFE"/>
    <w:rsid w:val="0041265A"/>
    <w:rsid w:val="004126C8"/>
    <w:rsid w:val="0041294A"/>
    <w:rsid w:val="00412B72"/>
    <w:rsid w:val="00412B7D"/>
    <w:rsid w:val="004130DA"/>
    <w:rsid w:val="00413419"/>
    <w:rsid w:val="00413556"/>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4A"/>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91D"/>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4"/>
    <w:rsid w:val="00422D37"/>
    <w:rsid w:val="00422E61"/>
    <w:rsid w:val="00423397"/>
    <w:rsid w:val="00423435"/>
    <w:rsid w:val="00423B88"/>
    <w:rsid w:val="00423E1D"/>
    <w:rsid w:val="00423F94"/>
    <w:rsid w:val="00423FC4"/>
    <w:rsid w:val="004241A7"/>
    <w:rsid w:val="004242A6"/>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3F6"/>
    <w:rsid w:val="00443614"/>
    <w:rsid w:val="004438B8"/>
    <w:rsid w:val="00443E2D"/>
    <w:rsid w:val="00443F31"/>
    <w:rsid w:val="004440B1"/>
    <w:rsid w:val="0044420F"/>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E11"/>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53B"/>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BF0"/>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375"/>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136"/>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0F"/>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6ECB"/>
    <w:rsid w:val="004972DB"/>
    <w:rsid w:val="004973A6"/>
    <w:rsid w:val="004973FA"/>
    <w:rsid w:val="00497C6C"/>
    <w:rsid w:val="004A013C"/>
    <w:rsid w:val="004A0185"/>
    <w:rsid w:val="004A01AD"/>
    <w:rsid w:val="004A0246"/>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484"/>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943"/>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1B5"/>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C35"/>
    <w:rsid w:val="004C6F9D"/>
    <w:rsid w:val="004C73A5"/>
    <w:rsid w:val="004C76A3"/>
    <w:rsid w:val="004C7901"/>
    <w:rsid w:val="004C797C"/>
    <w:rsid w:val="004C7EC3"/>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168"/>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32"/>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2A"/>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548"/>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4C4"/>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A5F"/>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1A5"/>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4B0"/>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A70"/>
    <w:rsid w:val="00592F62"/>
    <w:rsid w:val="00592FAD"/>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1A"/>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164"/>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0A3"/>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2D8"/>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8E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0AF"/>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58C"/>
    <w:rsid w:val="00626654"/>
    <w:rsid w:val="00627316"/>
    <w:rsid w:val="00627663"/>
    <w:rsid w:val="006276C9"/>
    <w:rsid w:val="00627911"/>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689"/>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5F38"/>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36B"/>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08"/>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38"/>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994"/>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2C0"/>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03"/>
    <w:rsid w:val="00691D76"/>
    <w:rsid w:val="00691DFA"/>
    <w:rsid w:val="00691ECC"/>
    <w:rsid w:val="006920CC"/>
    <w:rsid w:val="006920F8"/>
    <w:rsid w:val="0069232B"/>
    <w:rsid w:val="0069267C"/>
    <w:rsid w:val="00692CF5"/>
    <w:rsid w:val="00692E6B"/>
    <w:rsid w:val="006932E7"/>
    <w:rsid w:val="00693304"/>
    <w:rsid w:val="0069342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1AA"/>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250"/>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05"/>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6B3"/>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7C8"/>
    <w:rsid w:val="006D4918"/>
    <w:rsid w:val="006D4AAC"/>
    <w:rsid w:val="006D4D02"/>
    <w:rsid w:val="006D4E1F"/>
    <w:rsid w:val="006D4F9D"/>
    <w:rsid w:val="006D53F1"/>
    <w:rsid w:val="006D5431"/>
    <w:rsid w:val="006D5702"/>
    <w:rsid w:val="006D57B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65C"/>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374"/>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801"/>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831"/>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AE5"/>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96"/>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647"/>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7DB"/>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F3"/>
    <w:rsid w:val="007646D4"/>
    <w:rsid w:val="00764986"/>
    <w:rsid w:val="007649B1"/>
    <w:rsid w:val="00764A39"/>
    <w:rsid w:val="00764A54"/>
    <w:rsid w:val="00764AC6"/>
    <w:rsid w:val="00764B82"/>
    <w:rsid w:val="00764BCF"/>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1E0D"/>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BD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4F8"/>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A48"/>
    <w:rsid w:val="00790BC4"/>
    <w:rsid w:val="00790E3F"/>
    <w:rsid w:val="00790FC3"/>
    <w:rsid w:val="00790FF5"/>
    <w:rsid w:val="00791DDF"/>
    <w:rsid w:val="00791F20"/>
    <w:rsid w:val="00791F90"/>
    <w:rsid w:val="0079229A"/>
    <w:rsid w:val="0079237F"/>
    <w:rsid w:val="0079238A"/>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6F2"/>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E2E"/>
    <w:rsid w:val="007A5F0E"/>
    <w:rsid w:val="007A625F"/>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C5A"/>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2F3F"/>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6E"/>
    <w:rsid w:val="007D5594"/>
    <w:rsid w:val="007D55C5"/>
    <w:rsid w:val="007D566A"/>
    <w:rsid w:val="007D5799"/>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BE6"/>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662"/>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6B8"/>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2BF3"/>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1A3"/>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CC"/>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45"/>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9C"/>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35"/>
    <w:rsid w:val="008916D7"/>
    <w:rsid w:val="008916F0"/>
    <w:rsid w:val="008917A4"/>
    <w:rsid w:val="00891899"/>
    <w:rsid w:val="008918DB"/>
    <w:rsid w:val="0089198C"/>
    <w:rsid w:val="00891B64"/>
    <w:rsid w:val="00891CA7"/>
    <w:rsid w:val="00891F0C"/>
    <w:rsid w:val="00892217"/>
    <w:rsid w:val="008922E8"/>
    <w:rsid w:val="00892553"/>
    <w:rsid w:val="00892AFB"/>
    <w:rsid w:val="00893136"/>
    <w:rsid w:val="00893408"/>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110"/>
    <w:rsid w:val="008A32BD"/>
    <w:rsid w:val="008A33A5"/>
    <w:rsid w:val="008A3514"/>
    <w:rsid w:val="008A3898"/>
    <w:rsid w:val="008A3951"/>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37"/>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D39"/>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9ED"/>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987"/>
    <w:rsid w:val="008D5C5F"/>
    <w:rsid w:val="008D5D3C"/>
    <w:rsid w:val="008D5D76"/>
    <w:rsid w:val="008D5DDA"/>
    <w:rsid w:val="008D5F73"/>
    <w:rsid w:val="008D6988"/>
    <w:rsid w:val="008D6D83"/>
    <w:rsid w:val="008D6DB1"/>
    <w:rsid w:val="008D6EEE"/>
    <w:rsid w:val="008D742E"/>
    <w:rsid w:val="008D785F"/>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C83"/>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AEA"/>
    <w:rsid w:val="008F1D2E"/>
    <w:rsid w:val="008F1EEA"/>
    <w:rsid w:val="008F2523"/>
    <w:rsid w:val="008F2598"/>
    <w:rsid w:val="008F27AE"/>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0D9"/>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595"/>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35"/>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3DB"/>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90"/>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B36"/>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342"/>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4AB"/>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5E4"/>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C5"/>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E69"/>
    <w:rsid w:val="009A4FF9"/>
    <w:rsid w:val="009A55B9"/>
    <w:rsid w:val="009A59A2"/>
    <w:rsid w:val="009A5A26"/>
    <w:rsid w:val="009A5B27"/>
    <w:rsid w:val="009A5DAD"/>
    <w:rsid w:val="009A64C3"/>
    <w:rsid w:val="009A6565"/>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6E7B"/>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60"/>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24B"/>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1A9"/>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86"/>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30C"/>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3F4"/>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0F14"/>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696"/>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4FE"/>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A7C"/>
    <w:rsid w:val="00AC2D1E"/>
    <w:rsid w:val="00AC2DCD"/>
    <w:rsid w:val="00AC342D"/>
    <w:rsid w:val="00AC347A"/>
    <w:rsid w:val="00AC3C6B"/>
    <w:rsid w:val="00AC3CBA"/>
    <w:rsid w:val="00AC3CCD"/>
    <w:rsid w:val="00AC3F74"/>
    <w:rsid w:val="00AC4153"/>
    <w:rsid w:val="00AC4491"/>
    <w:rsid w:val="00AC4653"/>
    <w:rsid w:val="00AC4693"/>
    <w:rsid w:val="00AC4BE7"/>
    <w:rsid w:val="00AC4D6C"/>
    <w:rsid w:val="00AC5356"/>
    <w:rsid w:val="00AC535A"/>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0D26"/>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9C5"/>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7E1"/>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0E2"/>
    <w:rsid w:val="00B17340"/>
    <w:rsid w:val="00B17519"/>
    <w:rsid w:val="00B1765D"/>
    <w:rsid w:val="00B177A3"/>
    <w:rsid w:val="00B177E7"/>
    <w:rsid w:val="00B178C1"/>
    <w:rsid w:val="00B17D30"/>
    <w:rsid w:val="00B2013E"/>
    <w:rsid w:val="00B2030D"/>
    <w:rsid w:val="00B2039E"/>
    <w:rsid w:val="00B20400"/>
    <w:rsid w:val="00B20576"/>
    <w:rsid w:val="00B2069C"/>
    <w:rsid w:val="00B206D2"/>
    <w:rsid w:val="00B208C5"/>
    <w:rsid w:val="00B20934"/>
    <w:rsid w:val="00B20D86"/>
    <w:rsid w:val="00B2145B"/>
    <w:rsid w:val="00B2177A"/>
    <w:rsid w:val="00B21858"/>
    <w:rsid w:val="00B21C98"/>
    <w:rsid w:val="00B21E74"/>
    <w:rsid w:val="00B22074"/>
    <w:rsid w:val="00B226AE"/>
    <w:rsid w:val="00B227CF"/>
    <w:rsid w:val="00B22A7E"/>
    <w:rsid w:val="00B22AB5"/>
    <w:rsid w:val="00B22CFE"/>
    <w:rsid w:val="00B22EBC"/>
    <w:rsid w:val="00B230A7"/>
    <w:rsid w:val="00B23208"/>
    <w:rsid w:val="00B23358"/>
    <w:rsid w:val="00B2360A"/>
    <w:rsid w:val="00B2398D"/>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051"/>
    <w:rsid w:val="00B32605"/>
    <w:rsid w:val="00B32655"/>
    <w:rsid w:val="00B32E41"/>
    <w:rsid w:val="00B32E50"/>
    <w:rsid w:val="00B3303D"/>
    <w:rsid w:val="00B3334C"/>
    <w:rsid w:val="00B3353E"/>
    <w:rsid w:val="00B33CE3"/>
    <w:rsid w:val="00B34399"/>
    <w:rsid w:val="00B3464F"/>
    <w:rsid w:val="00B34691"/>
    <w:rsid w:val="00B348A7"/>
    <w:rsid w:val="00B349D3"/>
    <w:rsid w:val="00B34F07"/>
    <w:rsid w:val="00B3504C"/>
    <w:rsid w:val="00B350F7"/>
    <w:rsid w:val="00B352FC"/>
    <w:rsid w:val="00B3533F"/>
    <w:rsid w:val="00B35369"/>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71"/>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8B3"/>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8B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4E7E"/>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2B8"/>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1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3A"/>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22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5EB4"/>
    <w:rsid w:val="00BB6339"/>
    <w:rsid w:val="00BB6837"/>
    <w:rsid w:val="00BB6867"/>
    <w:rsid w:val="00BB6DAC"/>
    <w:rsid w:val="00BB754E"/>
    <w:rsid w:val="00BB76C7"/>
    <w:rsid w:val="00BB77B3"/>
    <w:rsid w:val="00BB7848"/>
    <w:rsid w:val="00BB7923"/>
    <w:rsid w:val="00BB7A12"/>
    <w:rsid w:val="00BB7AB2"/>
    <w:rsid w:val="00BB7C28"/>
    <w:rsid w:val="00BB7C75"/>
    <w:rsid w:val="00BB7C9B"/>
    <w:rsid w:val="00BB7E2B"/>
    <w:rsid w:val="00BB7EDE"/>
    <w:rsid w:val="00BC0060"/>
    <w:rsid w:val="00BC065D"/>
    <w:rsid w:val="00BC0914"/>
    <w:rsid w:val="00BC0A00"/>
    <w:rsid w:val="00BC0A4D"/>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2E31"/>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B6B"/>
    <w:rsid w:val="00BD5CA4"/>
    <w:rsid w:val="00BD5E80"/>
    <w:rsid w:val="00BD6284"/>
    <w:rsid w:val="00BD637C"/>
    <w:rsid w:val="00BD6AF3"/>
    <w:rsid w:val="00BD7587"/>
    <w:rsid w:val="00BD7983"/>
    <w:rsid w:val="00BD7A5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2ACD"/>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65B"/>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5A"/>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34E"/>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37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0CF"/>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22"/>
    <w:rsid w:val="00C274FC"/>
    <w:rsid w:val="00C279E4"/>
    <w:rsid w:val="00C27AA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9E3"/>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A1F"/>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682"/>
    <w:rsid w:val="00C70746"/>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4EC"/>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01D"/>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04D"/>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7E"/>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7CC"/>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6C0"/>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6C"/>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163"/>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61"/>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BE9"/>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26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49"/>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7AD"/>
    <w:rsid w:val="00D4086F"/>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942"/>
    <w:rsid w:val="00D45DC2"/>
    <w:rsid w:val="00D46391"/>
    <w:rsid w:val="00D46BCB"/>
    <w:rsid w:val="00D46F55"/>
    <w:rsid w:val="00D474C3"/>
    <w:rsid w:val="00D4755F"/>
    <w:rsid w:val="00D47B37"/>
    <w:rsid w:val="00D47BEF"/>
    <w:rsid w:val="00D47C1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5E36"/>
    <w:rsid w:val="00D561CF"/>
    <w:rsid w:val="00D562D6"/>
    <w:rsid w:val="00D564FA"/>
    <w:rsid w:val="00D5658C"/>
    <w:rsid w:val="00D56636"/>
    <w:rsid w:val="00D5670A"/>
    <w:rsid w:val="00D56729"/>
    <w:rsid w:val="00D570D8"/>
    <w:rsid w:val="00D57133"/>
    <w:rsid w:val="00D57225"/>
    <w:rsid w:val="00D57547"/>
    <w:rsid w:val="00D576C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4B"/>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8D"/>
    <w:rsid w:val="00D932D1"/>
    <w:rsid w:val="00D933F0"/>
    <w:rsid w:val="00D9350F"/>
    <w:rsid w:val="00D937DD"/>
    <w:rsid w:val="00D938D1"/>
    <w:rsid w:val="00D938DC"/>
    <w:rsid w:val="00D93B05"/>
    <w:rsid w:val="00D93B7C"/>
    <w:rsid w:val="00D93F18"/>
    <w:rsid w:val="00D9400A"/>
    <w:rsid w:val="00D945E6"/>
    <w:rsid w:val="00D9474E"/>
    <w:rsid w:val="00D94AA2"/>
    <w:rsid w:val="00D95157"/>
    <w:rsid w:val="00D95487"/>
    <w:rsid w:val="00D95675"/>
    <w:rsid w:val="00D95C43"/>
    <w:rsid w:val="00D96119"/>
    <w:rsid w:val="00D962E4"/>
    <w:rsid w:val="00D963B1"/>
    <w:rsid w:val="00D96509"/>
    <w:rsid w:val="00D9697E"/>
    <w:rsid w:val="00D974FE"/>
    <w:rsid w:val="00D97A93"/>
    <w:rsid w:val="00D97EDD"/>
    <w:rsid w:val="00D97F8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2C"/>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6E2E"/>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4C"/>
    <w:rsid w:val="00DC6BED"/>
    <w:rsid w:val="00DC6C81"/>
    <w:rsid w:val="00DC6DDE"/>
    <w:rsid w:val="00DC7284"/>
    <w:rsid w:val="00DC75A2"/>
    <w:rsid w:val="00DC793B"/>
    <w:rsid w:val="00DC79B5"/>
    <w:rsid w:val="00DC7A92"/>
    <w:rsid w:val="00DC7D83"/>
    <w:rsid w:val="00DD009F"/>
    <w:rsid w:val="00DD013F"/>
    <w:rsid w:val="00DD014C"/>
    <w:rsid w:val="00DD0550"/>
    <w:rsid w:val="00DD0605"/>
    <w:rsid w:val="00DD06F3"/>
    <w:rsid w:val="00DD071B"/>
    <w:rsid w:val="00DD0C4B"/>
    <w:rsid w:val="00DD0DA5"/>
    <w:rsid w:val="00DD103E"/>
    <w:rsid w:val="00DD1334"/>
    <w:rsid w:val="00DD14C2"/>
    <w:rsid w:val="00DD150A"/>
    <w:rsid w:val="00DD1646"/>
    <w:rsid w:val="00DD16FD"/>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92"/>
    <w:rsid w:val="00DF0CE0"/>
    <w:rsid w:val="00DF156E"/>
    <w:rsid w:val="00DF1C9F"/>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928"/>
    <w:rsid w:val="00DF3A96"/>
    <w:rsid w:val="00DF3CF5"/>
    <w:rsid w:val="00DF4362"/>
    <w:rsid w:val="00DF4457"/>
    <w:rsid w:val="00DF4990"/>
    <w:rsid w:val="00DF4A72"/>
    <w:rsid w:val="00DF4B13"/>
    <w:rsid w:val="00DF4BBD"/>
    <w:rsid w:val="00DF5002"/>
    <w:rsid w:val="00DF506A"/>
    <w:rsid w:val="00DF5210"/>
    <w:rsid w:val="00DF5BB7"/>
    <w:rsid w:val="00DF5BF6"/>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DF7F4C"/>
    <w:rsid w:val="00E000C3"/>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911"/>
    <w:rsid w:val="00E11BFF"/>
    <w:rsid w:val="00E1211F"/>
    <w:rsid w:val="00E1224C"/>
    <w:rsid w:val="00E123E5"/>
    <w:rsid w:val="00E12480"/>
    <w:rsid w:val="00E1278F"/>
    <w:rsid w:val="00E12A72"/>
    <w:rsid w:val="00E12AEA"/>
    <w:rsid w:val="00E12AEF"/>
    <w:rsid w:val="00E12CAB"/>
    <w:rsid w:val="00E12F38"/>
    <w:rsid w:val="00E13163"/>
    <w:rsid w:val="00E14225"/>
    <w:rsid w:val="00E1446D"/>
    <w:rsid w:val="00E14CF8"/>
    <w:rsid w:val="00E14D4E"/>
    <w:rsid w:val="00E14E07"/>
    <w:rsid w:val="00E14F04"/>
    <w:rsid w:val="00E14FDE"/>
    <w:rsid w:val="00E15370"/>
    <w:rsid w:val="00E155E6"/>
    <w:rsid w:val="00E15622"/>
    <w:rsid w:val="00E1562A"/>
    <w:rsid w:val="00E15AEC"/>
    <w:rsid w:val="00E15BE1"/>
    <w:rsid w:val="00E15D6A"/>
    <w:rsid w:val="00E162BF"/>
    <w:rsid w:val="00E16330"/>
    <w:rsid w:val="00E16407"/>
    <w:rsid w:val="00E1687C"/>
    <w:rsid w:val="00E16A38"/>
    <w:rsid w:val="00E16EC1"/>
    <w:rsid w:val="00E16FB2"/>
    <w:rsid w:val="00E16FB8"/>
    <w:rsid w:val="00E171AB"/>
    <w:rsid w:val="00E17415"/>
    <w:rsid w:val="00E177C5"/>
    <w:rsid w:val="00E1795F"/>
    <w:rsid w:val="00E17C10"/>
    <w:rsid w:val="00E17C98"/>
    <w:rsid w:val="00E200A3"/>
    <w:rsid w:val="00E20187"/>
    <w:rsid w:val="00E2038E"/>
    <w:rsid w:val="00E20827"/>
    <w:rsid w:val="00E20935"/>
    <w:rsid w:val="00E20A96"/>
    <w:rsid w:val="00E20B52"/>
    <w:rsid w:val="00E20CB6"/>
    <w:rsid w:val="00E20EF2"/>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4E6B"/>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3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96"/>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161"/>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0A7"/>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B37"/>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2CF0"/>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A78"/>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2F33"/>
    <w:rsid w:val="00EC3106"/>
    <w:rsid w:val="00EC38B9"/>
    <w:rsid w:val="00EC3C8E"/>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5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6A0"/>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11"/>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77E"/>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AB0"/>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980"/>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0C9"/>
    <w:rsid w:val="00F46125"/>
    <w:rsid w:val="00F46177"/>
    <w:rsid w:val="00F46323"/>
    <w:rsid w:val="00F4636C"/>
    <w:rsid w:val="00F4657B"/>
    <w:rsid w:val="00F46595"/>
    <w:rsid w:val="00F468ED"/>
    <w:rsid w:val="00F46A1E"/>
    <w:rsid w:val="00F471E1"/>
    <w:rsid w:val="00F473D5"/>
    <w:rsid w:val="00F47471"/>
    <w:rsid w:val="00F47474"/>
    <w:rsid w:val="00F474A1"/>
    <w:rsid w:val="00F4751E"/>
    <w:rsid w:val="00F47651"/>
    <w:rsid w:val="00F476E6"/>
    <w:rsid w:val="00F47958"/>
    <w:rsid w:val="00F47C27"/>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CFC"/>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B9B"/>
    <w:rsid w:val="00F66E65"/>
    <w:rsid w:val="00F66ECA"/>
    <w:rsid w:val="00F66FBD"/>
    <w:rsid w:val="00F670E4"/>
    <w:rsid w:val="00F6711E"/>
    <w:rsid w:val="00F67569"/>
    <w:rsid w:val="00F6756E"/>
    <w:rsid w:val="00F67AA2"/>
    <w:rsid w:val="00F67C3E"/>
    <w:rsid w:val="00F67CD9"/>
    <w:rsid w:val="00F67F37"/>
    <w:rsid w:val="00F70225"/>
    <w:rsid w:val="00F7029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2"/>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51"/>
    <w:rsid w:val="00FB176E"/>
    <w:rsid w:val="00FB1B74"/>
    <w:rsid w:val="00FB1F57"/>
    <w:rsid w:val="00FB20D1"/>
    <w:rsid w:val="00FB210A"/>
    <w:rsid w:val="00FB213E"/>
    <w:rsid w:val="00FB2272"/>
    <w:rsid w:val="00FB26AF"/>
    <w:rsid w:val="00FB278F"/>
    <w:rsid w:val="00FB2AB2"/>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DBF"/>
    <w:rsid w:val="00FE0E64"/>
    <w:rsid w:val="00FE1252"/>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BB03B2"/>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97028"/>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5E28B9"/>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675B7"/>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8F74FB"/>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F006D"/>
    <w:rsid w:val="0A545C1F"/>
    <w:rsid w:val="0A562D8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D020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04433"/>
    <w:rsid w:val="0F2566D6"/>
    <w:rsid w:val="0F334F38"/>
    <w:rsid w:val="0F374D10"/>
    <w:rsid w:val="0F390E3D"/>
    <w:rsid w:val="0F3B729A"/>
    <w:rsid w:val="0F477871"/>
    <w:rsid w:val="0F477973"/>
    <w:rsid w:val="0F4B3454"/>
    <w:rsid w:val="0F521E2E"/>
    <w:rsid w:val="0F5313BA"/>
    <w:rsid w:val="0F5801E9"/>
    <w:rsid w:val="0F5C4C71"/>
    <w:rsid w:val="0F5E7046"/>
    <w:rsid w:val="0F675A2D"/>
    <w:rsid w:val="0F750B79"/>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D7BA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66851"/>
    <w:rsid w:val="11393517"/>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21024E"/>
    <w:rsid w:val="12254B65"/>
    <w:rsid w:val="12263966"/>
    <w:rsid w:val="122D5A1D"/>
    <w:rsid w:val="122F0692"/>
    <w:rsid w:val="12313C11"/>
    <w:rsid w:val="12325D1D"/>
    <w:rsid w:val="1232730A"/>
    <w:rsid w:val="123849B5"/>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C3BC8"/>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B934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73DAA"/>
    <w:rsid w:val="165F0C11"/>
    <w:rsid w:val="16660F5F"/>
    <w:rsid w:val="166A6944"/>
    <w:rsid w:val="166D0B60"/>
    <w:rsid w:val="16764363"/>
    <w:rsid w:val="167A047B"/>
    <w:rsid w:val="167F4E63"/>
    <w:rsid w:val="16837FDA"/>
    <w:rsid w:val="1684192E"/>
    <w:rsid w:val="168B1464"/>
    <w:rsid w:val="168E0B29"/>
    <w:rsid w:val="1698607C"/>
    <w:rsid w:val="16A6025D"/>
    <w:rsid w:val="16A9449F"/>
    <w:rsid w:val="16AC6719"/>
    <w:rsid w:val="16AD2E93"/>
    <w:rsid w:val="16AE155D"/>
    <w:rsid w:val="16B0197B"/>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82B36"/>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4287C"/>
    <w:rsid w:val="1919445B"/>
    <w:rsid w:val="1929257A"/>
    <w:rsid w:val="19296C8F"/>
    <w:rsid w:val="192B582F"/>
    <w:rsid w:val="192C7FB6"/>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253AE"/>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C2653B"/>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E72FD3"/>
    <w:rsid w:val="1DF25E52"/>
    <w:rsid w:val="1DF40A6A"/>
    <w:rsid w:val="1DF559F7"/>
    <w:rsid w:val="1DF62D17"/>
    <w:rsid w:val="1E03278E"/>
    <w:rsid w:val="1E0556C5"/>
    <w:rsid w:val="1E09388F"/>
    <w:rsid w:val="1E0A63E5"/>
    <w:rsid w:val="1E0B3CFF"/>
    <w:rsid w:val="1E0B5073"/>
    <w:rsid w:val="1E0B7097"/>
    <w:rsid w:val="1E122944"/>
    <w:rsid w:val="1E167FA6"/>
    <w:rsid w:val="1E1A488E"/>
    <w:rsid w:val="1E252837"/>
    <w:rsid w:val="1E291941"/>
    <w:rsid w:val="1E2B5964"/>
    <w:rsid w:val="1E2E2CE1"/>
    <w:rsid w:val="1E300851"/>
    <w:rsid w:val="1E301FEE"/>
    <w:rsid w:val="1E343DC7"/>
    <w:rsid w:val="1E3C5518"/>
    <w:rsid w:val="1E3C641F"/>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8D512F"/>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55B36"/>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C21E1"/>
    <w:rsid w:val="218F158A"/>
    <w:rsid w:val="21927FFF"/>
    <w:rsid w:val="219354AA"/>
    <w:rsid w:val="2196164B"/>
    <w:rsid w:val="2196788C"/>
    <w:rsid w:val="21B34081"/>
    <w:rsid w:val="21B76CF4"/>
    <w:rsid w:val="21BC401D"/>
    <w:rsid w:val="21BE61E3"/>
    <w:rsid w:val="21BF1C5A"/>
    <w:rsid w:val="21C618F4"/>
    <w:rsid w:val="21CC7D65"/>
    <w:rsid w:val="21D33066"/>
    <w:rsid w:val="21DC04F8"/>
    <w:rsid w:val="21DC4656"/>
    <w:rsid w:val="21E5678C"/>
    <w:rsid w:val="21E8009D"/>
    <w:rsid w:val="21EC66F9"/>
    <w:rsid w:val="21F27385"/>
    <w:rsid w:val="21F477AF"/>
    <w:rsid w:val="21F80754"/>
    <w:rsid w:val="22122053"/>
    <w:rsid w:val="221500FE"/>
    <w:rsid w:val="221573D6"/>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21A86"/>
    <w:rsid w:val="26190A68"/>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50269"/>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455AE"/>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5577C"/>
    <w:rsid w:val="283A2E58"/>
    <w:rsid w:val="283C1525"/>
    <w:rsid w:val="28410CFF"/>
    <w:rsid w:val="284D26F7"/>
    <w:rsid w:val="284D37AD"/>
    <w:rsid w:val="284F05FD"/>
    <w:rsid w:val="28532EFE"/>
    <w:rsid w:val="28590308"/>
    <w:rsid w:val="285D6C2F"/>
    <w:rsid w:val="28607CE1"/>
    <w:rsid w:val="28697F32"/>
    <w:rsid w:val="286B5B35"/>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B5818"/>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00280"/>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867F13"/>
    <w:rsid w:val="2A917182"/>
    <w:rsid w:val="2A920759"/>
    <w:rsid w:val="2A974BCB"/>
    <w:rsid w:val="2A9C49E4"/>
    <w:rsid w:val="2AA908D0"/>
    <w:rsid w:val="2AA95D82"/>
    <w:rsid w:val="2AB90F00"/>
    <w:rsid w:val="2ABB429B"/>
    <w:rsid w:val="2AC51BDE"/>
    <w:rsid w:val="2AC64A5F"/>
    <w:rsid w:val="2AC93526"/>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7D7939"/>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691289"/>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A53DD"/>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107C7"/>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65456"/>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346A6"/>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419DE"/>
    <w:rsid w:val="31E52C31"/>
    <w:rsid w:val="31E76A1E"/>
    <w:rsid w:val="31EE7E78"/>
    <w:rsid w:val="31F97DDD"/>
    <w:rsid w:val="32001F8B"/>
    <w:rsid w:val="320039E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83D86"/>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82A60"/>
    <w:rsid w:val="3619343A"/>
    <w:rsid w:val="361E5F79"/>
    <w:rsid w:val="361F0B5A"/>
    <w:rsid w:val="36255FE7"/>
    <w:rsid w:val="362F44EC"/>
    <w:rsid w:val="363139D2"/>
    <w:rsid w:val="36380784"/>
    <w:rsid w:val="363A6D22"/>
    <w:rsid w:val="365C692E"/>
    <w:rsid w:val="3664672E"/>
    <w:rsid w:val="36684B85"/>
    <w:rsid w:val="36694323"/>
    <w:rsid w:val="3673752D"/>
    <w:rsid w:val="367A12DB"/>
    <w:rsid w:val="36871919"/>
    <w:rsid w:val="368D0336"/>
    <w:rsid w:val="36993AD8"/>
    <w:rsid w:val="369C1413"/>
    <w:rsid w:val="369E16D7"/>
    <w:rsid w:val="36A37A7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52328"/>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938DA"/>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3E5A7D"/>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F313B"/>
    <w:rsid w:val="429F6653"/>
    <w:rsid w:val="42B302EA"/>
    <w:rsid w:val="42B61338"/>
    <w:rsid w:val="42B90AAB"/>
    <w:rsid w:val="42C5009E"/>
    <w:rsid w:val="42C92A69"/>
    <w:rsid w:val="42C96A82"/>
    <w:rsid w:val="42CF6EF1"/>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4D617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C92B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512"/>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0667E"/>
    <w:rsid w:val="48A24D9D"/>
    <w:rsid w:val="48A330F7"/>
    <w:rsid w:val="48A47D8A"/>
    <w:rsid w:val="48A5260C"/>
    <w:rsid w:val="48A6395B"/>
    <w:rsid w:val="48A74E36"/>
    <w:rsid w:val="48AD72C6"/>
    <w:rsid w:val="48B3188D"/>
    <w:rsid w:val="48C478DD"/>
    <w:rsid w:val="48C8522F"/>
    <w:rsid w:val="48CB2DFC"/>
    <w:rsid w:val="48CE1F9A"/>
    <w:rsid w:val="48DA510E"/>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1F0ABC"/>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7685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63FEC"/>
    <w:rsid w:val="4A4A36A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51342"/>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97732"/>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C6C9F"/>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9B14B8"/>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0E4A"/>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660966"/>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0C254B"/>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9C3163"/>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25F85"/>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015B5"/>
    <w:rsid w:val="57F66988"/>
    <w:rsid w:val="57F85B18"/>
    <w:rsid w:val="57FA183A"/>
    <w:rsid w:val="580014A4"/>
    <w:rsid w:val="580E43B2"/>
    <w:rsid w:val="58127039"/>
    <w:rsid w:val="581C076D"/>
    <w:rsid w:val="58234C20"/>
    <w:rsid w:val="58397B39"/>
    <w:rsid w:val="58407313"/>
    <w:rsid w:val="58455685"/>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92582"/>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444E7"/>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513D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4142E"/>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802B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C4220"/>
    <w:rsid w:val="5C8E4D46"/>
    <w:rsid w:val="5C911A27"/>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63C6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B20B6"/>
    <w:rsid w:val="5F7D7874"/>
    <w:rsid w:val="5F7F4748"/>
    <w:rsid w:val="5F872BDD"/>
    <w:rsid w:val="5F9014AE"/>
    <w:rsid w:val="5F9A3324"/>
    <w:rsid w:val="5FA2777D"/>
    <w:rsid w:val="5FA55820"/>
    <w:rsid w:val="5FA948D4"/>
    <w:rsid w:val="5FB372F0"/>
    <w:rsid w:val="5FC017AD"/>
    <w:rsid w:val="5FC71C4F"/>
    <w:rsid w:val="5FC729F3"/>
    <w:rsid w:val="5FC83815"/>
    <w:rsid w:val="5FD7706A"/>
    <w:rsid w:val="5FDB4F3D"/>
    <w:rsid w:val="5FE10819"/>
    <w:rsid w:val="5FE30BA2"/>
    <w:rsid w:val="5FEA7FB0"/>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1D6723"/>
    <w:rsid w:val="612369B4"/>
    <w:rsid w:val="612C5770"/>
    <w:rsid w:val="6131314D"/>
    <w:rsid w:val="61346941"/>
    <w:rsid w:val="61357952"/>
    <w:rsid w:val="613A74B9"/>
    <w:rsid w:val="613C1C4E"/>
    <w:rsid w:val="613F585A"/>
    <w:rsid w:val="614D3232"/>
    <w:rsid w:val="61547574"/>
    <w:rsid w:val="61550767"/>
    <w:rsid w:val="615F7EE9"/>
    <w:rsid w:val="616A5B5D"/>
    <w:rsid w:val="61747347"/>
    <w:rsid w:val="61784C09"/>
    <w:rsid w:val="617C1EED"/>
    <w:rsid w:val="617C37F4"/>
    <w:rsid w:val="617E6243"/>
    <w:rsid w:val="617F3A37"/>
    <w:rsid w:val="61843430"/>
    <w:rsid w:val="618C5A04"/>
    <w:rsid w:val="61965727"/>
    <w:rsid w:val="619E628F"/>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2241"/>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34F53"/>
    <w:rsid w:val="63B5452C"/>
    <w:rsid w:val="63B76AE2"/>
    <w:rsid w:val="63BD439C"/>
    <w:rsid w:val="63BD7C68"/>
    <w:rsid w:val="63BF1A8A"/>
    <w:rsid w:val="63C41DD1"/>
    <w:rsid w:val="63C72372"/>
    <w:rsid w:val="63C977A8"/>
    <w:rsid w:val="63D25757"/>
    <w:rsid w:val="63D32D5D"/>
    <w:rsid w:val="63D72CE7"/>
    <w:rsid w:val="63E03FEA"/>
    <w:rsid w:val="63E33D27"/>
    <w:rsid w:val="63E96742"/>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07154"/>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2A64E5"/>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021348"/>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5C695A"/>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40FD"/>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4B63DF"/>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9183B"/>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EE7233"/>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2E90672"/>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061D"/>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975CA1"/>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257EF"/>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A5488"/>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85BE3"/>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2DD1"/>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25BB2"/>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6E70C6"/>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12504"/>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689F"/>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929FC"/>
    <w:rsid w:val="7B9A7554"/>
    <w:rsid w:val="7B9E2E81"/>
    <w:rsid w:val="7BAB4D2A"/>
    <w:rsid w:val="7BAE6733"/>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13"/>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00C3B"/>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34F3D"/>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BA0BA0"/>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D9F13D9"/>
  <w15:docId w15:val="{9ABA015D-F205-421D-A944-3C94C015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ind w:left="718" w:hanging="576"/>
      <w:outlineLvl w:val="4"/>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9"/>
    <w:uiPriority w:val="99"/>
    <w:unhideWhenUsed/>
    <w:qFormat/>
    <w:pPr>
      <w:ind w:leftChars="200" w:left="100" w:hangingChars="200" w:hanging="200"/>
      <w:contextualSpacing/>
    </w:pPr>
  </w:style>
  <w:style w:type="paragraph" w:styleId="a9">
    <w:name w:val="List"/>
    <w:basedOn w:val="a"/>
    <w:uiPriority w:val="99"/>
    <w:unhideWhenUsed/>
    <w:qFormat/>
    <w:pPr>
      <w:ind w:left="568" w:hanging="284"/>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0"/>
    <w:uiPriority w:val="99"/>
    <w:unhideWhenUsed/>
    <w:qFormat/>
    <w:rPr>
      <w:rFonts w:hint="default"/>
      <w:sz w:val="24"/>
    </w:rPr>
  </w:style>
  <w:style w:type="character" w:styleId="af3">
    <w:name w:val="Hyperlink"/>
    <w:uiPriority w:val="99"/>
    <w:unhideWhenUsed/>
    <w:qFormat/>
    <w:rPr>
      <w:color w:val="0000FF"/>
      <w:u w:val="single"/>
    </w:rPr>
  </w:style>
  <w:style w:type="character" w:styleId="af4">
    <w:name w:val="annotation reference"/>
    <w:uiPriority w:val="99"/>
    <w:unhideWhenUsed/>
    <w:qFormat/>
    <w:rPr>
      <w:sz w:val="16"/>
      <w:szCs w:val="16"/>
    </w:rPr>
  </w:style>
  <w:style w:type="character" w:customStyle="1" w:styleId="Char6">
    <w:name w:val="批注框文本 Char"/>
    <w:link w:val="ac"/>
    <w:uiPriority w:val="99"/>
    <w:semiHidden/>
    <w:qFormat/>
    <w:rPr>
      <w:rFonts w:ascii="Tahoma" w:hAnsi="Tahoma" w:cs="Tahoma"/>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9"/>
    <w:link w:val="B10"/>
    <w:uiPriority w:val="99"/>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1">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jc w:val="both"/>
    </w:pPr>
  </w:style>
  <w:style w:type="character" w:customStyle="1" w:styleId="normaltextrun">
    <w:name w:val="normaltextrun"/>
    <w:qFormat/>
  </w:style>
  <w:style w:type="character" w:customStyle="1" w:styleId="spellingerror">
    <w:name w:val="spellingerror"/>
    <w:qFormat/>
  </w:style>
  <w:style w:type="paragraph" w:styleId="af7">
    <w:name w:val="List Paragraph"/>
    <w:basedOn w:val="a"/>
    <w:uiPriority w:val="34"/>
    <w:qFormat/>
    <w:pPr>
      <w:overflowPunct w:val="0"/>
      <w:autoSpaceDE w:val="0"/>
      <w:autoSpaceDN w:val="0"/>
      <w:adjustRightInd w:val="0"/>
      <w:spacing w:after="180"/>
      <w:ind w:left="720"/>
      <w:contextualSpacing/>
      <w:textAlignment w:val="baseline"/>
    </w:pPr>
    <w:rPr>
      <w:rFonts w:ascii="Times New Roman" w:eastAsia="宋体" w:hAnsi="Times New Roman"/>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line="240" w:lineRule="auto"/>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jc w:val="both"/>
      <w:textAlignment w:val="baseline"/>
    </w:pPr>
    <w:rPr>
      <w:rFonts w:ascii="Times New Roman" w:eastAsia="宋体" w:hAnsi="Times New Roman"/>
    </w:rPr>
  </w:style>
  <w:style w:type="paragraph" w:customStyle="1" w:styleId="EmailDiscussion2">
    <w:name w:val="EmailDiscussion2"/>
    <w:basedOn w:val="a"/>
    <w:qFormat/>
    <w:pPr>
      <w:spacing w:after="100" w:afterAutospacing="1" w:line="240" w:lineRule="auto"/>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line="240" w:lineRule="auto"/>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4"/>
      <w:szCs w:val="24"/>
    </w:rPr>
  </w:style>
  <w:style w:type="table" w:customStyle="1" w:styleId="11">
    <w:name w:val="网格型1"/>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qFormat/>
    <w:pPr>
      <w:keepNext w:val="0"/>
      <w:spacing w:before="0" w:after="240"/>
    </w:pPr>
  </w:style>
  <w:style w:type="character" w:customStyle="1" w:styleId="ListParagraphChar">
    <w:name w:val="List Paragraph Char"/>
    <w:uiPriority w:val="34"/>
    <w:qFormat/>
    <w:locked/>
    <w:rsid w:val="00085C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19104">
      <w:bodyDiv w:val="1"/>
      <w:marLeft w:val="0"/>
      <w:marRight w:val="0"/>
      <w:marTop w:val="0"/>
      <w:marBottom w:val="0"/>
      <w:divBdr>
        <w:top w:val="none" w:sz="0" w:space="0" w:color="auto"/>
        <w:left w:val="none" w:sz="0" w:space="0" w:color="auto"/>
        <w:bottom w:val="none" w:sz="0" w:space="0" w:color="auto"/>
        <w:right w:val="none" w:sz="0" w:space="0" w:color="auto"/>
      </w:divBdr>
    </w:div>
    <w:div w:id="62527681">
      <w:bodyDiv w:val="1"/>
      <w:marLeft w:val="0"/>
      <w:marRight w:val="0"/>
      <w:marTop w:val="0"/>
      <w:marBottom w:val="0"/>
      <w:divBdr>
        <w:top w:val="none" w:sz="0" w:space="0" w:color="auto"/>
        <w:left w:val="none" w:sz="0" w:space="0" w:color="auto"/>
        <w:bottom w:val="none" w:sz="0" w:space="0" w:color="auto"/>
        <w:right w:val="none" w:sz="0" w:space="0" w:color="auto"/>
      </w:divBdr>
    </w:div>
    <w:div w:id="112940088">
      <w:bodyDiv w:val="1"/>
      <w:marLeft w:val="0"/>
      <w:marRight w:val="0"/>
      <w:marTop w:val="0"/>
      <w:marBottom w:val="0"/>
      <w:divBdr>
        <w:top w:val="none" w:sz="0" w:space="0" w:color="auto"/>
        <w:left w:val="none" w:sz="0" w:space="0" w:color="auto"/>
        <w:bottom w:val="none" w:sz="0" w:space="0" w:color="auto"/>
        <w:right w:val="none" w:sz="0" w:space="0" w:color="auto"/>
      </w:divBdr>
    </w:div>
    <w:div w:id="283658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oleObject" Target="embeddings/oleObject3.bin"/><Relationship Id="rId39" Type="http://schemas.openxmlformats.org/officeDocument/2006/relationships/image" Target="media/image22.wmf"/><Relationship Id="rId21" Type="http://schemas.openxmlformats.org/officeDocument/2006/relationships/image" Target="media/image13.wmf"/><Relationship Id="rId34" Type="http://schemas.openxmlformats.org/officeDocument/2006/relationships/oleObject" Target="embeddings/oleObject7.bin"/><Relationship Id="rId42" Type="http://schemas.openxmlformats.org/officeDocument/2006/relationships/oleObject" Target="embeddings/oleObject11.bin"/><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17.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21.wmf"/><Relationship Id="rId40" Type="http://schemas.openxmlformats.org/officeDocument/2006/relationships/oleObject" Target="embeddings/oleObject10.bin"/><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4.wmf"/><Relationship Id="rId28" Type="http://schemas.openxmlformats.org/officeDocument/2006/relationships/oleObject" Target="embeddings/oleObject4.bin"/><Relationship Id="rId36" Type="http://schemas.openxmlformats.org/officeDocument/2006/relationships/oleObject" Target="embeddings/oleObject8.bin"/><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1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6.wmf"/><Relationship Id="rId30" Type="http://schemas.openxmlformats.org/officeDocument/2006/relationships/oleObject" Target="embeddings/oleObject5.bin"/><Relationship Id="rId35" Type="http://schemas.openxmlformats.org/officeDocument/2006/relationships/image" Target="media/image20.wmf"/><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oleObject" Target="embeddings/oleObject9.bin"/><Relationship Id="rId20" Type="http://schemas.openxmlformats.org/officeDocument/2006/relationships/image" Target="media/image12.png"/><Relationship Id="rId41" Type="http://schemas.openxmlformats.org/officeDocument/2006/relationships/image" Target="media/image2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F8FDC-A043-4BD8-BF81-D10D41515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3206</TotalTime>
  <Pages>15</Pages>
  <Words>5962</Words>
  <Characters>33988</Characters>
  <Application>Microsoft Office Word</Application>
  <DocSecurity>0</DocSecurity>
  <Lines>283</Lines>
  <Paragraphs>79</Paragraphs>
  <ScaleCrop>false</ScaleCrop>
  <Company>ZTE</Company>
  <LinksUpToDate>false</LinksUpToDate>
  <CharactersWithSpaces>39871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cp:lastModifiedBy>
  <cp:revision>371</cp:revision>
  <dcterms:created xsi:type="dcterms:W3CDTF">2018-09-25T08:33:00Z</dcterms:created>
  <dcterms:modified xsi:type="dcterms:W3CDTF">2022-08-11T09:11:00Z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